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body>
    <w:tbl>
      <w:tblPr>
        <w:tblStyle w:val="TableGrid"/>
        <w:tblW w:w="0" w:type="auto"/>
        <w:tblLook w:val="04A0"/>
      </w:tblPr>
      <w:tblGrid>
        <w:gridCol w:w="4361"/>
        <w:gridCol w:w="283"/>
        <w:gridCol w:w="4000"/>
      </w:tblGrid>
      <w:tr>
        <w:trPr>
          <w:trHeight w:val="2834"/>
        </w:trPr>
        <w:tc>
          <w:tcPr>
            <w:cnfStyle w:val="101000000000"/>
            <w:tcW w:w="4361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>До: Юробанк България АД</w:t>
            </w:r>
            <w:r>
              <w:rPr>
                <w:rFonts w:ascii="Segoe UI"/>
                <w:b w:val="off"/>
                <w:bCs w:val="off"/>
                <w:color w:val="000000"/>
                <w:sz w:val="24"/>
                <w:szCs w:val="24"/>
                <w:rtl w:val="off"/>
                <w:lang w:val="en-US"/>
              </w:rPr>
              <w:t>/ Пощенска банка</w:t>
            </w: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>, вписано в ТРРЮЛНЦ с ЕИК 000694749</w:t>
            </w: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>,</w:t>
            </w: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  регистрирана в </w:t>
            </w:r>
            <w:r>
              <w:fldChar w:fldCharType="begin"/>
            </w:r>
            <w:r>
              <w:instrText xml:space="preserve">HYPERLINK "https://www.dnb.com/" </w:instrText>
            </w:r>
            <w:r>
              <w:fldChar w:fldCharType="separate"/>
            </w:r>
            <w:r>
              <w:rPr>
                <w:rStyle w:val="Hyperlink"/>
                <w:sz w:val="26"/>
                <w:szCs w:val="26"/>
                <w:lang w:val="bg-BG"/>
              </w:rPr>
              <w:t>https://www.dnb.com/</w:t>
            </w:r>
            <w:r>
              <w:fldChar w:fldCharType="end"/>
            </w:r>
            <w:r>
              <w:rPr>
                <w:sz w:val="26"/>
                <w:szCs w:val="26"/>
                <w:lang w:val="bg-BG"/>
              </w:rPr>
              <w:t xml:space="preserve">  с </w:t>
            </w:r>
            <w:r>
              <w:rPr>
                <w:rFonts w:ascii="avenir lt w05_85 heavy"/>
                <w:color w:val="000000"/>
                <w:sz w:val="26"/>
                <w:szCs w:val="26"/>
                <w:rtl w:val="off"/>
                <w:lang w:val="en-US"/>
              </w:rPr>
              <w:t>D-U-N-S® Number</w:t>
            </w:r>
            <w:r>
              <w:rPr>
                <w:rFonts w:ascii="avenir lt w05_85 heavy"/>
                <w:color w:val="000000"/>
                <w:sz w:val="26"/>
                <w:szCs w:val="26"/>
                <w:rtl w:val="off"/>
                <w:lang w:val="en-US"/>
              </w:rPr>
              <w:t>:</w:t>
            </w:r>
            <w:r>
              <w:rPr>
                <w:rFonts w:ascii="avenir lt w05_85 heavy"/>
                <w:color w:val="000000"/>
                <w:sz w:val="26"/>
                <w:szCs w:val="26"/>
                <w:rtl w:val="off"/>
                <w:lang w:val="en-US"/>
              </w:rPr>
              <w:t xml:space="preserve"> </w:t>
            </w:r>
            <w:r>
              <w:rPr>
                <w:rFonts w:ascii="avenir lt w05_85 heavy"/>
                <w:color w:val="000000"/>
                <w:sz w:val="26"/>
                <w:szCs w:val="26"/>
                <w:rtl w:val="off"/>
                <w:lang w:val="en-US"/>
              </w:rPr>
              <w:t>565443629</w:t>
            </w:r>
            <w:r>
              <w:rPr>
                <w:rFonts w:ascii="Segoe UI"/>
                <w:color w:val="000000"/>
                <w:sz w:val="26"/>
                <w:szCs w:val="26"/>
                <w:rtl w:val="off"/>
                <w:lang w:val="en-US"/>
              </w:rPr>
              <w:t xml:space="preserve"> 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седалище и адрес на управление гр. София ПК 1766, Район Витоша , ул. Околовръстен път 260 с телефонен номер 070018555 интернет сайт </w:t>
            </w: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 </w:t>
            </w:r>
            <w:r>
              <w:fldChar w:fldCharType="begin"/>
            </w:r>
            <w:r>
              <w:instrText xml:space="preserve">HYPERLINK "http://www.postbank.bg"</w:instrText>
            </w:r>
            <w:r>
              <w:fldChar w:fldCharType="separate"/>
            </w:r>
            <w:r>
              <w:rPr>
                <w:rStyle w:val="Hyperlink"/>
                <w:rFonts w:ascii="Calibri" w:cs="Times New Roman" w:eastAsia="Calibri" w:hAnsi="Calibri"/>
                <w:sz w:val="26"/>
                <w:szCs w:val="26"/>
                <w:lang w:val="en-US"/>
              </w:rPr>
              <w:t>www.postbank.bg</w:t>
            </w:r>
            <w:r>
              <w:fldChar w:fldCharType="end"/>
            </w:r>
            <w:r>
              <w:rPr>
                <w:rFonts w:ascii="Segoe UI"/>
                <w:color w:val="000000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Segoe UI"/>
                <w:color w:val="000000"/>
                <w:sz w:val="26"/>
                <w:szCs w:val="26"/>
                <w:lang w:val="bg-BG"/>
              </w:rPr>
              <w:t>е</w:t>
            </w:r>
            <w:r>
              <w:rPr>
                <w:rFonts w:ascii="Segoe UI"/>
                <w:color w:val="000000"/>
                <w:sz w:val="26"/>
                <w:szCs w:val="26"/>
                <w:lang w:val="bg-BG"/>
              </w:rPr>
              <w:t xml:space="preserve">лектронен адрес </w:t>
            </w:r>
            <w:r>
              <w:rPr>
                <w:rFonts w:ascii="Segoe UI"/>
                <w:color w:val="000000"/>
                <w:sz w:val="26"/>
                <w:szCs w:val="26"/>
                <w:lang w:val="en-US"/>
              </w:rPr>
              <w:t>klienti@postbank.bg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Segoe U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с принципал Асен Ягодин, директори, Петя Димитрова, Димитър Шумаров и търговски </w:t>
            </w: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 пълномощници Павлина Трифонова, Елена Чекова, Елена Карамаринова</w:t>
            </w:r>
            <w:r>
              <w:rPr>
                <w:rFonts w:ascii="Segoe UI"/>
                <w:color w:val="000000"/>
                <w:sz w:val="26"/>
                <w:szCs w:val="26"/>
                <w:lang w:val="en-US"/>
              </w:rPr>
              <w:t xml:space="preserve"> </w:t>
            </w:r>
          </w:p>
          <w:p>
            <w:pP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</w:pPr>
          </w:p>
          <w:p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cnfStyle w:val="100000000000"/>
            <w:tcW w:w="283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cnfStyle w:val="100000000000"/>
            <w:tcW w:w="400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</w:pP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От: жив и дееспособен мъж Любомир, </w:t>
            </w:r>
          </w:p>
          <w:p>
            <w:pPr>
              <w:rPr>
                <w:rFonts w:ascii="Segoe UI" w:cs="Times New Roman" w:eastAsia="Calibri" w:hAnsi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cs="Times New Roman" w:eastAsia="Calibri" w:hAnsi="Calibri"/>
                <w:sz w:val="26"/>
                <w:szCs w:val="26"/>
                <w:lang w:val="bg-BG"/>
              </w:rPr>
              <w:t xml:space="preserve">в качеството си на държащ и  управляващ правата на агента- физическото лице  ЛЮБОМИР РАДОСЛАВОВ МИТОВ Регистриран адрес: София 1330 жк. Разсадника бл-27 вх-А ап-13 </w:t>
            </w:r>
          </w:p>
          <w:p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bg-BG"/>
              </w:rPr>
              <w:t xml:space="preserve">и електронен адрес </w:t>
            </w:r>
            <w:r>
              <w:rPr>
                <w:sz w:val="26"/>
                <w:szCs w:val="26"/>
                <w:lang w:val="en-US"/>
              </w:rPr>
              <w:t>officezaper@gmail.com</w:t>
            </w:r>
          </w:p>
        </w:tc>
      </w:tr>
    </w:tbl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Относно: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Въпроси относно споразумението за прозрачност.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4"/>
          <w:szCs w:val="24"/>
          <w:lang w:val="bg-BG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Във връзка с: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така наречените „договори за кредит“ с номера: (FL1563710 -HL181930 - BL97944 )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Уважаеми директори и агенти на Пощенска банка – Юробанк България АД,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чрез изпратеното Споразумение за прозрачност от 08.05.2025 г., както и последвалото второ споразумение от 26.05.2025 г., вие – чрез мълчаливо съгласие, липса на отговори </w:t>
      </w:r>
      <w:r>
        <w:rPr>
          <w:rFonts w:ascii="Segoe UI"/>
          <w:b/>
          <w:bCs/>
          <w:color w:val="000000"/>
          <w:sz w:val="24"/>
          <w:szCs w:val="24"/>
          <w:rtl w:val="off"/>
          <w:lang w:val="bg-BG"/>
        </w:rPr>
        <w:t>с необходимите аргументи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, неоспорване на изложените факти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 и липса на изисканите документи – окончателно потвърдихте следното: </w:t>
      </w:r>
    </w:p>
    <w:p>
      <w:pPr>
        <w:rPr>
          <w:sz w:val="26"/>
          <w:szCs w:val="26"/>
          <w:lang w:val="bg-BG"/>
        </w:rPr>
      </w:pPr>
    </w:p>
    <w:p>
      <w:pPr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Известието до агента е известие до принципала, известието до принципала е известие до агента. Приложимо за всички заместници, наместници и правоприемащи лица.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6"/>
          <w:szCs w:val="26"/>
          <w:rtl w:val="off"/>
          <w:lang w:val="en-US"/>
        </w:rPr>
      </w:pPr>
      <w:r>
        <w:rPr>
          <w:b/>
          <w:bCs/>
          <w:sz w:val="26"/>
          <w:szCs w:val="26"/>
          <w:lang w:val="bg-BG"/>
        </w:rPr>
        <w:t>Тъй, като е факт</w:t>
      </w:r>
      <w:r>
        <w:rPr>
          <w:sz w:val="26"/>
          <w:szCs w:val="26"/>
          <w:lang w:val="bg-BG"/>
        </w:rPr>
        <w:t>,</w:t>
      </w:r>
      <w:r>
        <w:rPr>
          <w:sz w:val="24"/>
          <w:szCs w:val="24"/>
          <w:lang w:val="bg-BG"/>
        </w:rPr>
        <w:t xml:space="preserve"> </w:t>
      </w:r>
      <w:r>
        <w:rPr>
          <w:sz w:val="26"/>
          <w:szCs w:val="26"/>
          <w:lang w:val="bg-BG"/>
        </w:rPr>
        <w:t xml:space="preserve">че </w:t>
      </w:r>
      <w:r>
        <w:rPr>
          <w:sz w:val="26"/>
          <w:szCs w:val="26"/>
          <w:lang w:val="bg-BG"/>
        </w:rPr>
        <w:t xml:space="preserve">Юробанк България АД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/ Пощенска банка </w:t>
      </w:r>
      <w:r>
        <w:rPr>
          <w:rFonts w:ascii="Calibri" w:cs="Times New Roman" w:eastAsia="Calibri" w:hAnsi="Calibri"/>
          <w:sz w:val="26"/>
          <w:szCs w:val="26"/>
          <w:lang w:val="bg-BG"/>
        </w:rPr>
        <w:t>вписано в ТРРЮЛНЦ с ЕИК 000694749</w:t>
      </w:r>
      <w:r>
        <w:rPr>
          <w:rFonts w:ascii="Calibri" w:cs="Times New Roman" w:eastAsia="Calibri" w:hAnsi="Calibri"/>
          <w:sz w:val="26"/>
          <w:szCs w:val="26"/>
          <w:lang w:val="bg-BG"/>
        </w:rPr>
        <w:t>,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  регистрирана в </w:t>
      </w:r>
      <w:r>
        <w:fldChar w:fldCharType="begin"/>
      </w:r>
      <w:r>
        <w:instrText xml:space="preserve">HYPERLINK "https://www.dnb.com/" </w:instrText>
      </w:r>
      <w:r>
        <w:fldChar w:fldCharType="separate"/>
      </w:r>
      <w:r>
        <w:rPr>
          <w:rStyle w:val="Hyperlink"/>
          <w:sz w:val="26"/>
          <w:szCs w:val="26"/>
          <w:lang w:val="bg-BG"/>
        </w:rPr>
        <w:t>https://www.dnb.com/</w:t>
      </w:r>
      <w:r>
        <w:fldChar w:fldCharType="end"/>
      </w:r>
      <w:r>
        <w:rPr>
          <w:sz w:val="26"/>
          <w:szCs w:val="26"/>
          <w:lang w:val="bg-BG"/>
        </w:rPr>
        <w:t xml:space="preserve">  с </w:t>
      </w:r>
      <w:r>
        <w:rPr>
          <w:rFonts w:ascii="avenir lt w05_85 heavy"/>
          <w:color w:val="000000"/>
          <w:sz w:val="26"/>
          <w:szCs w:val="26"/>
          <w:rtl w:val="off"/>
          <w:lang w:val="en-US"/>
        </w:rPr>
        <w:t>D-U-N-S® Number</w:t>
      </w:r>
      <w:r>
        <w:rPr>
          <w:rFonts w:ascii="avenir lt w05_85 heavy"/>
          <w:color w:val="000000"/>
          <w:sz w:val="26"/>
          <w:szCs w:val="26"/>
          <w:rtl w:val="off"/>
          <w:lang w:val="en-US"/>
        </w:rPr>
        <w:t>:</w:t>
      </w:r>
      <w:r>
        <w:rPr>
          <w:rFonts w:ascii="avenir lt w05_85 heavy"/>
          <w:color w:val="000000"/>
          <w:sz w:val="26"/>
          <w:szCs w:val="26"/>
          <w:rtl w:val="off"/>
          <w:lang w:val="en-US"/>
        </w:rPr>
        <w:t xml:space="preserve"> </w:t>
      </w:r>
      <w:r>
        <w:rPr>
          <w:rFonts w:ascii="avenir lt w05_85 heavy"/>
          <w:color w:val="000000"/>
          <w:sz w:val="26"/>
          <w:szCs w:val="26"/>
          <w:rtl w:val="off"/>
          <w:lang w:val="en-US"/>
        </w:rPr>
        <w:t>565443629</w:t>
      </w:r>
      <w:r>
        <w:rPr>
          <w:rFonts w:ascii="Segoe UI"/>
          <w:color w:val="000000"/>
          <w:sz w:val="26"/>
          <w:szCs w:val="26"/>
          <w:rtl w:val="off"/>
          <w:lang w:val="en-US"/>
        </w:rPr>
        <w:t xml:space="preserve"> 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седалище и адрес на управление гр. София ПК 1766, Район Витоша , ул. Околовръстен път 260 с телефонен номер посочен на сайта 070018555 и интернет сайт 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 </w:t>
      </w:r>
      <w:r>
        <w:fldChar w:fldCharType="begin"/>
      </w:r>
      <w:r>
        <w:instrText xml:space="preserve">HYPERLINK "http://www.postbank.bg"</w:instrText>
      </w:r>
      <w:r>
        <w:fldChar w:fldCharType="separate"/>
      </w:r>
      <w:r>
        <w:rPr>
          <w:rStyle w:val="Hyperlink"/>
          <w:rFonts w:ascii="Calibri" w:cs="Times New Roman" w:eastAsia="Calibri" w:hAnsi="Calibri"/>
          <w:sz w:val="26"/>
          <w:szCs w:val="26"/>
          <w:lang w:val="en-US"/>
        </w:rPr>
        <w:t>www.postbank.bg</w:t>
      </w:r>
      <w:r>
        <w:fldChar w:fldCharType="end"/>
      </w:r>
      <w:r>
        <w:rPr>
          <w:rFonts w:ascii="Segoe UI"/>
          <w:color w:val="000000"/>
          <w:sz w:val="26"/>
          <w:szCs w:val="26"/>
          <w:lang w:val="en-US"/>
        </w:rPr>
        <w:t xml:space="preserve">  </w:t>
      </w:r>
      <w:r>
        <w:rPr>
          <w:rFonts w:ascii="Segoe UI"/>
          <w:color w:val="000000"/>
          <w:sz w:val="26"/>
          <w:szCs w:val="26"/>
          <w:lang w:val="bg-BG"/>
        </w:rPr>
        <w:t>електронен адрес</w:t>
      </w:r>
      <w:r>
        <w:rPr>
          <w:rFonts w:ascii="Segoe UI"/>
          <w:color w:val="000000"/>
          <w:sz w:val="26"/>
          <w:szCs w:val="26"/>
          <w:lang w:val="en-US"/>
        </w:rPr>
        <w:t xml:space="preserve"> </w:t>
      </w:r>
      <w:r>
        <w:fldChar w:fldCharType="begin"/>
      </w:r>
      <w:r>
        <w:instrText xml:space="preserve">HYPERLINK "mailto:klienti@postbank.bg"</w:instrText>
      </w:r>
      <w:r>
        <w:fldChar w:fldCharType="separate"/>
      </w:r>
      <w:r>
        <w:rPr>
          <w:rStyle w:val="Hyperlink"/>
          <w:rFonts w:ascii="Segoe UI"/>
          <w:sz w:val="26"/>
          <w:szCs w:val="26"/>
          <w:lang w:val="en-US"/>
        </w:rPr>
        <w:t>klienti@postbank.bg</w:t>
      </w:r>
      <w:r>
        <w:fldChar w:fldCharType="end"/>
      </w:r>
      <w:r>
        <w:rPr>
          <w:rFonts w:ascii="Segoe UI"/>
          <w:color w:val="000000"/>
          <w:sz w:val="26"/>
          <w:szCs w:val="26"/>
          <w:lang w:val="en-US"/>
        </w:rPr>
        <w:t xml:space="preserve">  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с принципал Асен Ягодин, директори, 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Петя Димитрова, Димитър Шумаров, </w:t>
      </w:r>
      <w:r>
        <w:rPr>
          <w:rFonts w:ascii="Calibri" w:cs="Times New Roman" w:eastAsia="Calibri" w:hAnsi="Calibri"/>
          <w:sz w:val="26"/>
          <w:szCs w:val="26"/>
          <w:lang w:val="bg-BG"/>
        </w:rPr>
        <w:t xml:space="preserve"> е </w:t>
      </w:r>
      <w:r>
        <w:rPr>
          <w:sz w:val="26"/>
          <w:szCs w:val="26"/>
          <w:lang w:val="en-US"/>
        </w:rPr>
        <w:t>регистриран</w:t>
      </w:r>
      <w:r>
        <w:rPr>
          <w:sz w:val="26"/>
          <w:szCs w:val="26"/>
          <w:lang w:val="bg-BG"/>
        </w:rPr>
        <w:t>а</w:t>
      </w:r>
      <w:r>
        <w:rPr>
          <w:sz w:val="26"/>
          <w:szCs w:val="26"/>
          <w:lang w:val="en-US"/>
        </w:rPr>
        <w:t xml:space="preserve"> в САЩ, </w:t>
      </w:r>
      <w:r>
        <w:rPr>
          <w:sz w:val="26"/>
          <w:szCs w:val="26"/>
          <w:lang w:val="bg-BG"/>
        </w:rPr>
        <w:t>като корпорация</w:t>
      </w:r>
      <w:r>
        <w:rPr>
          <w:sz w:val="26"/>
          <w:szCs w:val="26"/>
          <w:lang w:val="en-US"/>
        </w:rPr>
        <w:t xml:space="preserve"> за бизнес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bg-BG"/>
        </w:rPr>
        <w:t xml:space="preserve">цели и функционира по правилата на </w:t>
      </w:r>
      <w:r>
        <w:rPr>
          <w:sz w:val="26"/>
          <w:szCs w:val="26"/>
          <w:lang w:val="bg-BG"/>
        </w:rPr>
        <w:t>ЕДИННИЯ ТЪРГОВСКИ КОДЕКС</w:t>
      </w:r>
      <w:r>
        <w:rPr>
          <w:sz w:val="26"/>
          <w:szCs w:val="26"/>
          <w:lang w:val="bg-BG"/>
        </w:rPr>
        <w:t xml:space="preserve"> </w:t>
      </w:r>
      <w:r>
        <w:rPr>
          <w:rFonts w:ascii="Segoe UI"/>
          <w:color w:val="000000"/>
          <w:sz w:val="26"/>
          <w:szCs w:val="26"/>
          <w:rtl w:val="off"/>
          <w:lang w:val="en-US"/>
        </w:rPr>
        <w:t>(UCC – Uniform Commercial Code)</w:t>
      </w:r>
      <w:r>
        <w:rPr>
          <w:rFonts w:ascii="Segoe UI"/>
          <w:color w:val="000000"/>
          <w:sz w:val="26"/>
          <w:szCs w:val="26"/>
          <w:rtl w:val="off"/>
          <w:lang w:val="en-US"/>
        </w:rPr>
        <w:t xml:space="preserve">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1. Пари – като реална стойност –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не съществуват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В съвременната система „пари“ представляват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дългови разписки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Това, което Юробанк България АД представя като „пари“,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не е реален актив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а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обещание за плащане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създадено чрез подписа на така наречения „длъжник“.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Следователно: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не е предоставена реална стойност и не е извършено реално плащане.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</w:p>
    <w:p>
      <w:pPr>
        <w:rPr>
          <w:rFonts w:ascii="Segoe UI"/>
          <w:b/>
          <w:bCs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2. Истинската интерпретация и значението на думата „кредит“ е ДОВЕРИЕ.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Думата „кредит“ произлиза от латинското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„creditum“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което означава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„доверено нещо“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или просто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„доверие“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Терминът „кредит“ по същност означава „доверие“, а не реално предоставен заем. Използването на този термин в договори, без ясно разграничаване между „доверие“ и „заем от реални средства“,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създад</w:t>
      </w:r>
      <w:r>
        <w:rPr>
          <w:rFonts w:ascii="Segoe UI"/>
          <w:b/>
          <w:bCs/>
          <w:color w:val="000000"/>
          <w:sz w:val="24"/>
          <w:szCs w:val="24"/>
          <w:rtl w:val="off"/>
          <w:lang w:val="bg-BG"/>
        </w:rPr>
        <w:t>ва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 подвеждаща представа за дълг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който реално не съществува. </w:t>
      </w:r>
    </w:p>
    <w:p>
      <w:pPr>
        <w:rPr>
          <w:rFonts w:ascii="Segoe UI"/>
          <w:b/>
          <w:bCs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3. Юробанк България АД създава така наречения „кредит“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чрез дълг, генериран от подписа на физическо лице </w:t>
      </w:r>
      <w:r>
        <w:rPr>
          <w:rFonts w:ascii="Segoe UI"/>
          <w:b/>
          <w:bCs/>
          <w:color w:val="000000"/>
          <w:sz w:val="24"/>
          <w:szCs w:val="24"/>
          <w:rtl w:val="off"/>
          <w:lang w:val="bg-BG"/>
        </w:rPr>
        <w:t>или така нареченият ‘’длъжник’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’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Не се предоставят реални средства от страна на банката – създаденият „кредит“ възниква едностранно, след подписване на документа, който сам по себе си се използва като финансова стойност и актив.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Това не е заем, а счетоводна операция, извършена в полза на самата банка чрез използване на чужд подпис като стойност.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4. Кредит не е заем.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Юробанк България АД не разполага със собствен актив, който реално да предостави,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като заем.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>Така нареченият „кредит“ не е прехвърляне на съществуващи средства от банката към друга страна, а вътрешна счетоводна операция, основана на документа, подписан от така наречения „длъжник“.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Следователно не е налице реално предоставяне, а само симулирана сделка, лишена от стойност. </w:t>
      </w:r>
    </w:p>
    <w:p>
      <w:pPr>
        <w:rPr>
          <w:rFonts w:ascii="Segoe UI"/>
          <w:b/>
          <w:bCs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5. Юробанк България АД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не се явява кредитор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Не предоставя собствена стойност, не поема реален риск и не може да докаже наличието на отпуснат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собствен актив.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Без реално предоставяне на стойност, банката не може да има качеството на кредитор по никакъв правен или търговски стандарт.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6. Юробанк България АД не предоставя реален актив, а осчетоводява стойност, създадена от клиента. При липса на реално предоставен заем, липсва и правно основание за начисляване на лихва.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jc w:val="both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7. Юробанк България АД не разполага с лицензионен документ, изрично удостоверяващ право да отпуска кредити.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right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Без валидно правомощие за кредитиране, банката не може да създава правно задължение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и не може да се явява кредитор. Сключени договори при тези условия са правно нищожни. </w:t>
      </w:r>
    </w:p>
    <w:p>
      <w:pPr>
        <w:ind w:left="720" w:right="0" w:firstLine="0"/>
        <w:jc w:val="both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8. Юробанк България АД не представя документи, удостоверяващи валидиране и осчетоводяване на дълга. При липса на такива документи липсва и доказуемо правно основание за предявяване на претенция.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9. Юробанк България АД не предоставя подписана фактура за издадения т.нар. кредит на агента ЛЮБОМИР РАДОСЛАВОВ МИТОВ. При липса на такава фактура липсва и доказателство за реално извършена финансова операция или предоставена услуга.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10 .Юробанк България АД не представя документ, удостоверяващ регистрация на сделката/кредитите на агента ЛЮБОМИР РАДОСЛАВОВ МИТОВ и юридическото лице ИДЕЛБУЛГАР ЕООД в НАП на РЕПУБЛИКА БЪЛГАРИЯ.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П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ри липса на такава регистрация, сделката не е вписана в официален търговски регистър и е юридически несъществуваща.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11. Юробанк България АД не предоставя приемно-предавателен протокол, приходен или разходен касов ордер, удостоверяващ получаването на кредит от агента ЛЮБОМИР РАДОСЛАВОВ МИТОВ и юридическото лице ИДЕЛБУЛГАР ЕООД. При липса на такива документи липсва и потвърждение за реално предадени средства, което поставя под въпрос възникването на каквото и да е валидно задължение.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12. Юробанк България АД не представя доказуем произход на собствени средства, използвани за предоставяне на така наречения кредит към агента ЛЮБОМИР РАДОСЛАВОВ МИТОВ и юридическото лице ИДЕЛБУЛГАР ЕООД. Посочената стойност е създадена чрез вътрешна счетоводна операция, основана на данните и подписа на клиента.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Посочената стойност е създадена чрез вътрешна счетоводна операция, основана на данните и подписа на клиента, което изключва участието на реални активи от страна на банката.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13. Юробанк България АД не представя доказателство, че е понесла загуба, тъй като не е извършила реално финансово вложение по така наречените „кредити“. При липса на реален риск и вложени собствени средства, не може да се претендира за загуба, нито Юробанк България да заема позицията на пострадала страна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с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 право на вземане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14. Юробанк България АД не представя оригинален, двустранно подписан договор между кредитора и ЛЮБОМИР РАДОСЛАВОВ МИТОВ. При липса на такъв договор не съществува правно обвързващо задължение.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15. Юробанк България АД не представя двустранно подписан договор с БНБ, уреждащ правото ѝ да издава кредити или да сключва договори с трети лица. При липса на такъв документ не може да се приеме, че съществува валидно правомощие за подобни действия. </w:t>
      </w:r>
    </w:p>
    <w:p>
      <w:pPr>
        <w:jc w:val="both"/>
        <w:rPr>
          <w:b/>
          <w:bCs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16. Юробанк България АД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и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БНБ не представят правно основание или официални документи, които да удостоверяват, че се явяват кредитори. Без потвърдено правомощие и доказателства за предоставена стойност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и БНБ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не </w:t>
      </w:r>
      <w:r>
        <w:rPr>
          <w:rFonts w:ascii="Segoe UI"/>
          <w:b/>
          <w:bCs/>
          <w:color w:val="000000"/>
          <w:sz w:val="24"/>
          <w:szCs w:val="24"/>
          <w:rtl w:val="off"/>
          <w:lang w:val="bg-BG"/>
        </w:rPr>
        <w:t xml:space="preserve">са кредитори. 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Без доказан кредитор, няма основание за вземане, а всякакви искания са юридически неоснователни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и нищожни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17 . Юробанк България АД, в качеството си на акционерно дружество, създава така наречените „активи“ чрез правна конструкция, при която договорите за „кредит“, подписани от физически или юридически лица, се осчетоводяват като ценни книги (облигации) и се използват като вътрешни банкови активи.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>Тези активи могат да бъдат използвани за вътрешно финансиране, секюритизация, трансфер или продажба на трети страни, включително чрез пакетиране и търговия на вторични пазари.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18. Юробанк България АД не предоставя собствен актив или реална стойност, поради което така наречените „кредитни“ сметки не отговарят на изискванията за такъв тип сметки в правен и счетоводен контекст. Създадената стойност произлиза от действието на клиента, а не от реален ресурс на банката.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Следователно: сметките, открити на името на ЛЮБОМИР РАДОСЛАВОВ МИТОВ и Иделбулгар ЕООД, следва да се считат за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дебитни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тъй като банката използва данните и подписа на клиента, без да вложи собствен ресурс.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Допълнително: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не са предоставени официални документи или правна дефиниция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която ясно да обяснява значението на числата и символите в сметките и техния правен характер.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8"/>
          <w:szCs w:val="28"/>
          <w:rtl w:val="off"/>
          <w:lang w:val="en-US"/>
        </w:rPr>
      </w:pPr>
      <w:r>
        <w:rPr>
          <w:rFonts w:ascii="Segoe UI"/>
          <w:b/>
          <w:bCs/>
          <w:color w:val="000000"/>
          <w:sz w:val="28"/>
          <w:szCs w:val="28"/>
          <w:rtl w:val="off"/>
          <w:lang w:val="en-US"/>
        </w:rPr>
        <w:t>Окончателно заключение: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8"/>
          <w:szCs w:val="28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1.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Физическото лице ЛЮБОМИР РАДОСЛАВОВ МИТОВ се явява реалният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кредитор в процеса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тъй като чрез своя подпис, лични данни и „договор“ е създал финансов инструмент – облигация, която банката е осчетоводила, като свой актив. С този актив банката е генерирала стойност, без да вложи собствени средства. Така нареченият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 „длъжник“ е кредитирал сам себе си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чрез посредничеството на банката, която просто е извършила прехвърляне на стойност, създадена от самия ЛЮБОМИР РАДОСЛАВОВ МИТОВ.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en-US"/>
        </w:rPr>
        <w:t xml:space="preserve">2.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Юробанк България АД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е представила т.нар. ‘’договор за кредит’’, като справедлива и законна сделка, без да разкрие пълната информация за произхода на „средствата“, реалната роля на подписа и факта, че клиентът създава актива, с който банката оперира.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Липсата на пълно разкритие на съществените условия представлява основание за правна нищожност на договора/договорите за кредит.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3. Юробанк България АД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не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опроверга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по никакъв начин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всички изложени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факти,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относно извършената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сделка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то</w:t>
      </w:r>
      <w:r>
        <w:rPr>
          <w:rFonts w:ascii="Segoe UI"/>
          <w:b/>
          <w:bCs/>
          <w:color w:val="000000"/>
          <w:sz w:val="24"/>
          <w:szCs w:val="24"/>
          <w:rtl w:val="off"/>
          <w:lang w:val="bg-BG"/>
        </w:rPr>
        <w:t xml:space="preserve">ва се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 приема, че между страните е настъпил обменен процес – бартерна сделка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при която ЛЮБОМИР РАДОСЛАВОВ МИТОВ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не е получил заем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а е предоставил стойност в замяна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(на така наречени „пари“).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4. С подписа си и личните си данни, ЛЮБОМИР РАДОСЛАВОВ МИТОВ е създал облигация – ценна книга, която представлява актив за Юробанк България АД.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Този актив банката е използвала за генериране на значителна печалба чрез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кредитен мултипликатор.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Тоест, именно подписът на ЛЮБОМИР РАДОСЛАВОВ МИТОВ е източникът на стойността, която банката осребрява, без да вложи собствени средства.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right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5.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Сделката между Юробанк България АД и ЛЮБОМИР РАДОСЛАВОВ МИТОВ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не е справедлива, нито равностойна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тъй като банката не е вложила никакъв реален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собствен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актив или стойност в процеса. Единственият вложен елемент е подписът и доверието на ЛЮБОМИР РАДОСЛАВОВ МИТОВ, с които е създаден актив под формата на облигация.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Юробанк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се е възползвала едностранно от този актив, осчетоводявайки го като собствен, без да предостави реално насрещна стойност или изпълнение.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Това води до неравноправна сделка, пр</w:t>
      </w:r>
      <w:r>
        <w:rPr>
          <w:rFonts w:ascii="Segoe UI"/>
          <w:b/>
          <w:bCs/>
          <w:color w:val="000000"/>
          <w:sz w:val="24"/>
          <w:szCs w:val="24"/>
          <w:rtl w:val="off"/>
          <w:lang w:val="bg-BG"/>
        </w:rPr>
        <w:t>и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 която доверието е използвано, като едностранен източник на полза.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6.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В случай че Юробанк България АД не извършва разпределение на генерираната печалба върху актива, създаден чрез подписа на ЛЮБОМИР РАДОСЛАВОВ МИТОВ, същият си запазва правото да определи обезщетение и да предприеме последващи действия, съгласно естеството и продължителността на нарушението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от страна на Юробанк България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lang w:val="en-US"/>
        </w:rPr>
        <w:t xml:space="preserve">7.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Всички задължения и отговорности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, свързани с физическото лице ЛЮБОМИР РАДОСЛАВОВ МИТОВ, с ЕГН 7603243884 (единен граждански номер), са изцяло на РЕПУБЛИКА БЪЛГАРИЯ – създателят и притежателят на това физическо лице, неговата лична карта и търговски идентификатор. Всякакви претенции, искания, обвинения или принудителни действия, насочени към  физическо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то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лице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ЛЮБОМИР РАДОСЛАВОВ МИТОВ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без мое изрично, писмено, доброволно и лично съгласие, ще се считат за невалидни, нищожни и нелегитимни. Заявявам, че съм единственият законен собственик и носител на всички права върху движимото и недвижимото имущество, асоциирано с физическото лице, обозначено, като ЛЮБОМИР РАДОСЛАВОВ МИТОВ с ЕГН 7603243884, и те се намират под мое изключително управление, надзор, защита и юрисдикция.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lang w:val="en-US"/>
        </w:rPr>
        <w:t xml:space="preserve">8.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В случай че ЮРОБАНК БЪЛГАРИЯ АД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или която и да е трета страна, действаща от нейно име или в нейна полза,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или в полза на самата трета страна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предяви каквито и да било претенции, искания или предприеме действия срещу физическото лице ЛЮБОМИР РАДОСЛАВОВ МИТОВ, юридическото лице ИДЕЛБУЛГАР ЕООД или други свързани с него юридически лица – включително, но не само, налагане на запор върху сметки или активи –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това ще се счита за недвусмислено, неотменимо и автоматично съгласие за изплащане на обезщетение в размер на 1 (</w:t>
      </w:r>
      <w:r>
        <w:rPr>
          <w:rFonts w:ascii="Segoe UI"/>
          <w:b/>
          <w:bCs/>
          <w:color w:val="000000"/>
          <w:sz w:val="24"/>
          <w:szCs w:val="24"/>
          <w:rtl w:val="off"/>
          <w:lang w:val="bg-BG"/>
        </w:rPr>
        <w:t>един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) килограм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 злато проба 999.9 или еквивалент по мое усмотрение за всеки ден, считано от датата на действието,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до окончателното му прекратяване.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С всяко подобно действие банката доброволно поема пълна лична и корпоративна отговорност съгласно условията, изявленията и изискванията, изложени в настоящия документ. Това условие е обвързващо и се счита за прието автоматично, независимо от формата, чрез която действието е осъществено.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9.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В случай че бъде инициирано или заведено съдебно, арбитражно, изпълнително или закрито (задколисно) производство срещу физическото лице ЛЮБОМИР РАДОСЛАВОВ МИТОВ с ЕГН 7603243884, без изрично писмено съгласие, предоставено по надлежния ред в съответствие с настоящия документ, това ще се счита за използване на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измамна и недопустима процедура.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Всички участници в подобно производство, включително така нареченият „съд“, съдебни изпълнители, адвокати и институции,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ще се считат за съучастници.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Всички действия, извършени при такива обстоятелства, ще бъдат невалидни и нищожни и автоматично ще задействат клауза 8 относно отговорността и размера на дължимото обезщетение.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Допълнително, всяка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претенция, действие, участие или съдействие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от страна на трета страна спрямо ЛЮБОМИР РАДОСЛАВОВ МИТОВ, включително, но не само, така нареченият „съд“, ще се счита за израз на пълно съгласие с настоящите търговски условия и ще представлява доброволно поето задължение за заплащане на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10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 xml:space="preserve"> ( </w:t>
      </w:r>
      <w:r>
        <w:rPr>
          <w:rFonts w:ascii="Segoe UI"/>
          <w:b/>
          <w:color w:val="000000"/>
          <w:sz w:val="24"/>
          <w:szCs w:val="24"/>
          <w:rtl w:val="off"/>
          <w:lang w:val="bg-BG"/>
        </w:rPr>
        <w:t>десет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) килограма злато с проба 999.9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или еквивалентна стойност по мое усмотрение, за всеки отделен случай.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Освен това, подобна страна автоматично ще бъде считана за съучастник в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измамна и вредоносна търговска схема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и ще носи пълна лична и търговска отговорност съгласно клауза 8 от настоящото споразумение, включително и задължението да изпрати посоченото обезщетение по начин и адрес, указан от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заявителя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.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С настоящото се уточнява, че самото действие от страна на трето лице представлява автоматично уведомление, съгласие и поемане на задължение, независимо дали е получено отделно известие.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Юробанк България АД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поема задължение да информира всяка трета страна относно настоящите търговски условия. При неизпълнение, банката носи солидарна търговска отговорност за действията на третото лице.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Настоящото изискване е неотменимо и произтича от факта, че всяко външно действие, претенция или осъждане, насочено към ЛЮБОМИР РАДОСЛАВОВ МИТОВ без лично, писмено и доброволно съгласие, е юридически несъществуващо.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10. В случай, че някой от имотите, притежавани от ЛЮБОМИР РАДОСЛАВОВ МИТОВ,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е обект на ипотека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, вписана или наложена от Юробанк България АД, или от която и да е трета страна по нейно нареждане или с нейно съдействие, това автоматично ще се счита за нейно изрично и неотменимо съгласие за следното: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За незабавното заличаване на всякакви претенции върху съответния имот.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right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За изплащане на компенсация в размер на не по-малко от десетократната стойност на имота, или в еквивалент по мое лично усмотрение.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Задействане на търговска отговорност съгласно точка 8: по 1 (един) килограм злато проба 999.9 или еквивалент за всеки ден, в който </w:t>
      </w:r>
      <w:r>
        <w:rPr>
          <w:rFonts w:ascii="Segoe UI"/>
          <w:b/>
          <w:bCs/>
          <w:color w:val="000000"/>
          <w:sz w:val="24"/>
          <w:szCs w:val="24"/>
          <w:rtl w:val="off"/>
          <w:lang w:val="bg-BG"/>
        </w:rPr>
        <w:t>ипотеката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 xml:space="preserve"> продължава да съществува.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Юробанк България АД, заедно с БНБ, нотариуса, Агенцията по вписванията и всички останали участници в процеса, поемат солидарна търговска отговорност за всяко действие, съдействие или бездействие, довело пряко или косвено до вписването, поддържането или възпрепятстването на заличаването на съответната ипотека.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11.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В случай, че ЮРОБАНК БЪЛГАРИЯ АД прехвърли настоящия казус, свързан с така наречените „кредити“, документация, претенции или други свързани действия към трети страни, или използва такива страни за предприемане на каквито и да било негативни действия срещу ЛЮБОМИР РАДОСЛАВОВ МИТОВ или юридическите лица, свързани с него – включително, но не само, така наречения „компетентен съд“, НАП, ЧСИ, БНБ или други структури – всички такива трети страни ще се считат за надлежно информирани, съзнателно ангажирани и въвлечени по веригата на търговската отговорност, произтичаща от изложените факти и условия в настоящия документ.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bCs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Всяко тяхно участие ще се тълкува като недвусмислено и неотменимо съгласие – както от тяхна страна, така и от страна на ЮРОБАНК БЪЛГАРИЯ АД – с всички клаузи и изисквания, изложени тук, включително и с автоматичното им задължение за заплащане на обезщетение към ЛЮБОМИР РАДОСЛАВОВ МИТОВ в съответствие с клауза 8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и 9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.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Това означава, че всяка такава трета страна, поела или обработваща случая, се счита за търговски длъжник към ЛЮБОМИР РАДОСЛАВОВ МИТОВ.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Настоящият документ има силата на окончателно решение поради изтекли срокове и не подлежи на възражение.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>Всички последващи действия без валиден договор и изрично съгласие ще се считат за нарушение на търговско и частно право, както и за недопустима намеса в частна територия и суверенитет.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Предупреждение: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Всяко следващо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действие, известие, претенция, посегателство, включително, но не само, телефонно обаждане, електронна поща (имейл), призовка или друг вид комуникация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от страна на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Юробанк България - Пощенска банка, или,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която и да е институция, структура или техен агент, насочено към ЛЮБОМИР РАДОСЛАВОВ МИТОВ или свързани с него движими и недвижими имоти, без надлежно писмено съгласие, ще се счита за: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–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доброволно влизане в обвързващо търговско правоотношение, съгласно изложените условия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– основание за търсене на пълна частна имуществена отговорност от всяко действащо лице – както в лично, така и в служебно качество;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– активиране на договорна неустойка в размер на </w:t>
      </w: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10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 xml:space="preserve"> (</w:t>
      </w:r>
      <w:r>
        <w:rPr>
          <w:rFonts w:ascii="Segoe UI"/>
          <w:b/>
          <w:color w:val="000000"/>
          <w:sz w:val="24"/>
          <w:szCs w:val="24"/>
          <w:rtl w:val="off"/>
          <w:lang w:val="bg-BG"/>
        </w:rPr>
        <w:t>десет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) килограма злато проба 999.9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или еквивалент по мое усмотрение за всяко отделно нарушение;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>– неоторизирана намеса в частна територия, носеща отговорност по всички приложими норми на търговското, частното и естественото право.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 xml:space="preserve">Допълнително уведомление:  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Въз основа на всички изявления, писмени въпроси, предадени документи и липсата на правно и фактическо опровержение от страна на Юробанк България АД – Пощенска банка, конструкцията, наречена „кредитен договор“, се определя като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едностранна търговска операция, осъществена при съществени условия на неравнопоставеност, укрита информация и липса на реален еквивалент, което поражда всички белези на търговска измамна практика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при която ЛЮБОМИР РАДОСЛАВОВ МИТОВ  е източник на стойност, а Юробанк България АД е в търговско неизпълнение (default).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Поради това се формира договорно търговско вземане, подлежащо на обезщетение в размер на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10 (десет) килограма инвестиционно злато проба 999.9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или еквивалент по мое усмотрение,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в резултат на доказани частни и търговски вреди, произтичащи от неравноправна търговска конструкция с характеристики на измамна практика, както и от експлоатация на стойността, свързана с търговския инструмент, обозначен като ЛЮБОМИР РАДОСЛАВОВ МИТОВ, използван от вас за създаване на търговски активи, задължения и печалби без валидно правно основание, валидно съгласие или реален обмен на стойност.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Това вземане е вписано в моя частен регистър, достъпен на адрес: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https://jivite.com/obiaveni-zaduljenia/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, въз основа на вашето мълчаливо съгласие и отказ да оборите изложените факти в Споразуменията за прозрачност от 08.05.2025 г. и 26.05.2025 г.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Ако в срок от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30 (тридесет) календарни дни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от получаването на настоящото уведомление не бъде изпълнено задължението за договорна компенсация, неустойката ще нараства ежегодно с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1 (един) килограм инвестиционно злато проба 999.9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за всяка започната календарна година на неизпълнение, считано от датата на настоящото уведомление, до пълното изпълнение.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Задължението за компенсация следва да бъде изпълнено чрез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 xml:space="preserve">физическо предаване на златото в подходяща защитена форма </w:t>
      </w:r>
      <w:r>
        <w:rPr>
          <w:rFonts w:ascii="Segoe UI"/>
          <w:b/>
          <w:color w:val="000000"/>
          <w:sz w:val="24"/>
          <w:szCs w:val="24"/>
          <w:rtl w:val="off"/>
          <w:lang w:val="bg-BG"/>
        </w:rPr>
        <w:t>или друг начин посочен от заявителя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в срок от 30 (тридесет) календарни дни от получаване на настоящото уведомление. Мястото на предаване подлежи на предварително съгласуване с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заявителя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в писмена форма, като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всички разходи по транспортиране, застраховане и предаване на златото са изцяло за сметка на длъжника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.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При забава, се активира посочената по-горе неустойка.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Запазвам си правото да преоценявам размера на договорното търговско вземане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въз основа на инфлационни процеси, пазарни стойности на златото, допълнително установени вреди, пропуснати ползи, както и на новоразкрити факти относно реализирани печалби от страна на Юробанк България АД чрез кредитния мултипликатор, препродажба, деривативни продукти или други финансови механизми, използвани без валидно съгласие, основание или реален еквивалент.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Правните термини в този документ ще бъдат тълкувани, ако е необходимо, единствено от неговия създател. Настоящият документ е написан на общопознатата родна българска реч, на която се изразява народът. Всеки, който вложи друг смисъл в този документ, е без съдържание. Уведомен един – уведомени всички.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>Агент: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 ЛЮБОМИР РАДОСЛАВОВ МИТОВ –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  <w:t xml:space="preserve">Всички права запазени. </w:t>
      </w:r>
      <w:r>
        <w:rPr>
          <w:rFonts w:ascii="Segoe UI"/>
          <w:b w:val="off"/>
          <w:bCs w:val="off"/>
          <w:color w:val="000000"/>
          <w:sz w:val="24"/>
          <w:szCs w:val="24"/>
          <w:rtl w:val="off"/>
          <w:lang w:val="bg-BG"/>
        </w:rPr>
        <w:t>Без предразсъдъци.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Придружаващи документи: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</w:p>
    <w:p>
      <w:pPr>
        <w:framePr w:w="0" w:h="0" w:vAnchor="margin" w:hAnchor="text" w:x="0" w:y="0"/>
        <w:numPr>
          <w:ilvl w:val="0"/>
          <w:numId w:val="2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Споразумение за прозрачност №1 – изпратено на 08.05.25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г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.</w:t>
      </w:r>
    </w:p>
    <w:p>
      <w:pPr>
        <w:framePr w:w="0" w:h="0" w:vAnchor="margin" w:hAnchor="text" w:x="0" w:y="0"/>
        <w:numPr>
          <w:ilvl w:val="0"/>
          <w:numId w:val="2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Споразумение за прозрачност №2 – изпратено на 26.05.25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г.</w:t>
      </w:r>
    </w:p>
    <w:p>
      <w:pPr>
        <w:framePr w:w="0" w:h="0" w:vAnchor="margin" w:hAnchor="text" w:x="0" w:y="0"/>
        <w:numPr>
          <w:ilvl w:val="0"/>
          <w:numId w:val="2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Имейл изпращания до klienti@postbank.bg – съдържащи горните документи</w:t>
      </w:r>
    </w:p>
    <w:p>
      <w:pPr>
        <w:framePr w:w="0" w:h="0" w:vAnchor="margin" w:hAnchor="text" w:x="0" w:y="0"/>
        <w:numPr>
          <w:ilvl w:val="0"/>
          <w:numId w:val="2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720"/>
        </w:tabs>
        <w:bidi w:val="off"/>
        <w:spacing w:before="0" w:after="0" w:line="240" w:lineRule="auto"/>
        <w:ind w:left="720" w:right="0" w:hanging="36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Имейл кореспонденция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complaints@postbank.bg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Всички изброени документи са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неразделна част от настоящото уведомление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и служат като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доказателствена база за сключено договорно споразумение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 w:val="off"/>
          <w:bCs w:val="off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jc w:val="both"/>
        <w:rPr>
          <w:sz w:val="24"/>
          <w:szCs w:val="24"/>
          <w:lang w:val="bg-BG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4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4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4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4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4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4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4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44"/>
          <w:lang w:val="en-US"/>
        </w:rPr>
      </w:pPr>
      <w:r>
        <w:rPr>
          <w:rFonts w:ascii="Segoe UI"/>
          <w:color w:val="000000"/>
          <w:sz w:val="44"/>
          <w:rtl w:val="off"/>
          <w:lang w:val="en-US"/>
        </w:rPr>
        <w:t>КЛЕТВЕНА ДЕКЛАРАЦИЯ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Аз, живият и дееспособен мъж Любомир, в пълно съзнание и със свободна воля,  заявявам следното: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Всички магии, заклинания, енергийни манипулации, невидими договори, скрити съгласия, негативни намерения и всякакви форми на енергийно, етерно, психическо или физическо въздействие, насочени към мен, управляваните от мен юридически и физически структури, както и към моите близки – живи и дееспособни мъже и жени, с които съм в съзнателна енергийна, духовна или кръвна връзка, са незабавно отменени, унищожени и върнати към своя първоизточник.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Всяка вредоносна енергия, без значение от нейния произход, цел или намерение, автоматично се връща към изпращача в умножен вид – според естествения закон на причината и следствието, без необходимост от мое допълнително действие или потвърждение.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Всякакви опити за вмешателство в моето суверенно право, свободна воля, собственост, духовна цялост или в правата и целостта на моите близки, са нищожни, недействителни и подлежат на незабавна енергийна неутрализация.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  <w:r>
        <w:rPr>
          <w:rFonts w:ascii="Segoe UI"/>
          <w:b/>
          <w:bCs/>
          <w:color w:val="000000"/>
          <w:sz w:val="24"/>
          <w:szCs w:val="24"/>
          <w:rtl w:val="off"/>
          <w:lang w:val="en-US"/>
        </w:rPr>
        <w:t>Настоящата клетвена декларация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съдържа в себе си автоматична енергийна самозащита и ответна енергийна реакция срещу всяко негативно въздействие, без необходимост от мое допълнително действие или съгласие. Всяка негативна мисъл, действие, заклинание, манипулация или опит за вмешателство срещу защитените живи мъже и жени (</w:t>
      </w:r>
      <w:r>
        <w:rPr>
          <w:rFonts w:ascii="Segoe UI"/>
          <w:color w:val="000000"/>
          <w:sz w:val="24"/>
          <w:szCs w:val="24"/>
          <w:rtl w:val="off"/>
          <w:lang w:val="bg-BG"/>
        </w:rPr>
        <w:t xml:space="preserve">моите близки)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ще бъде незабавно отразен обратно към източника му в многократен размер, съгласно естествения закон на причината и следствието.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Тази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клетвена декларация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е самоподдържаща се, автоматична и неотменима. Нито един агент, юридическо лице или същество във физическата или енергийната реалност не е изключен от обхвата ѝ.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Никакви действия, основани на фиктивни задължения, измамни търговски конструкции или нелегитимни актове, не създават валидни права върху физическото лице, юридическите лица или върху живия мъж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Любомир</w:t>
      </w:r>
      <w:r>
        <w:rPr>
          <w:rFonts w:ascii="Segoe UI"/>
          <w:color w:val="000000"/>
          <w:sz w:val="24"/>
          <w:szCs w:val="24"/>
          <w:rtl w:val="off"/>
          <w:lang w:val="en-US"/>
        </w:rPr>
        <w:t>, управляващ техните права.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Действието на тази клетвена декларация е постоянно, неотменимо, самоподдържащо се и валидно във всички реалности, времеви линии, измерения и състояния на съзнанието.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Всички физически, правни и духовни договори, сключени по измамен, неинформиран, принудителен или скрит начин, са незабавно анулирани, обявени за нищожни и недействителни – сега и завинаги, във всички реалности, времеви линии, измерения и състояния на съзнанието.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b/>
          <w:color w:val="000000"/>
          <w:sz w:val="36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b/>
          <w:color w:val="000000"/>
          <w:sz w:val="36"/>
          <w:rtl w:val="off"/>
          <w:lang w:val="bg-BG"/>
        </w:rPr>
        <w:t>Декларация</w:t>
      </w:r>
      <w:r>
        <w:rPr>
          <w:rFonts w:ascii="Segoe UI"/>
          <w:b/>
          <w:color w:val="000000"/>
          <w:sz w:val="36"/>
          <w:rtl w:val="off"/>
          <w:lang w:val="en-US"/>
        </w:rPr>
        <w:t xml:space="preserve"> </w:t>
      </w:r>
      <w:r>
        <w:rPr>
          <w:rFonts w:ascii="Segoe UI"/>
          <w:b/>
          <w:color w:val="000000"/>
          <w:sz w:val="36"/>
          <w:rtl w:val="off"/>
          <w:lang w:val="bg-BG"/>
        </w:rPr>
        <w:t>з</w:t>
      </w:r>
      <w:r>
        <w:rPr>
          <w:rFonts w:ascii="Segoe UI"/>
          <w:b/>
          <w:color w:val="000000"/>
          <w:sz w:val="36"/>
          <w:rtl w:val="off"/>
          <w:lang w:val="en-US"/>
        </w:rPr>
        <w:t>а истина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Всичко, изложено в настоящата клетвена декларация и в </w:t>
      </w:r>
      <w:r>
        <w:rPr>
          <w:rFonts w:ascii="Segoe UI"/>
          <w:color w:val="000000"/>
          <w:sz w:val="24"/>
          <w:szCs w:val="24"/>
          <w:rtl w:val="off"/>
          <w:lang w:val="bg-BG"/>
        </w:rPr>
        <w:t>текущият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документ, включително всички факти, твърдения, въпроси и предоставени доказателства, е вярно, точно и добросъвестно основано на мое лично знание, убеждение и осъзнато намерение.</w:t>
      </w:r>
      <w:r>
        <w:rPr>
          <w:rFonts w:ascii="Segoe UI"/>
          <w:color w:val="000000"/>
          <w:sz w:val="24"/>
          <w:szCs w:val="24"/>
          <w:lang w:val="en-US"/>
        </w:rPr>
        <w:br w:type="textWrapping"/>
      </w:r>
      <w:r>
        <w:rPr>
          <w:rFonts w:ascii="Segoe UI"/>
          <w:color w:val="000000"/>
          <w:sz w:val="24"/>
          <w:szCs w:val="24"/>
          <w:rtl w:val="off"/>
          <w:lang w:val="en-US"/>
        </w:rPr>
        <w:t>Настоящото изявление е направено доброволно, в пълна лична отговорност, в състояние на пълно съзнание и със свободна воля.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20" w:line="240" w:lineRule="auto"/>
        <w:ind w:right="0"/>
        <w:jc w:val="left"/>
        <w:rPr>
          <w:sz w:val="24"/>
          <w:szCs w:val="24"/>
          <w:lang w:val="bg-BG"/>
        </w:rPr>
      </w:pPr>
    </w:p>
    <w:p>
      <w:pPr>
        <w:jc w:val="both"/>
        <w:rPr>
          <w:sz w:val="24"/>
          <w:szCs w:val="24"/>
          <w:lang w:val="bg-BG"/>
        </w:rPr>
      </w:pPr>
    </w:p>
    <w:p>
      <w:pPr>
        <w:pStyle w:val="Default"/>
        <w:rPr>
          <w:sz w:val="24"/>
          <w:szCs w:val="24"/>
        </w:rPr>
      </w:pPr>
    </w:p>
    <w:p>
      <w:pPr>
        <w:pStyle w:val="Default"/>
        <w:ind w:right="0"/>
        <w:rPr/>
      </w:pPr>
    </w:p>
    <w:p>
      <w:pPr>
        <w:pStyle w:val="Default"/>
        <w:ind w:right="0"/>
        <w:rPr/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Arial">
    <w:altName w:val="Arial"/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Helvetica Neue"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roboto regular">
    <w:charset w:val="00"/>
  </w:font>
  <w:font w:name="trebuchet ms">
    <w:charset w:val="00"/>
  </w:font>
  <w:font w:name="inherit">
    <w:charset w:val="00"/>
  </w:font>
  <w:font w:name="segoe ui historic">
    <w:charset w:val="00"/>
  </w:font>
  <w:font w:name="avenir lt w05_85 heavy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1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2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3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4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5">
    <w:multiLevelType w:val="hybridMultilevel"/>
    <w:lvl w:ilvl="0" w:tentative="0">
      <w:start w:val="1"/>
      <w:numFmt w:val="ideographDigit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6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8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2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3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4"/>
  <w:abstractNum w:abstractNumId="15"/>
  <w:abstractNum w:abstractNumId="16"/>
  <w:abstractNum w:abstractNumId="17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8"/>
  <w:abstractNum w:abstractNumId="19"/>
  <w:abstractNum w:abstractNumId="20"/>
  <w:abstractNum w:abstractNumId="21"/>
  <w:abstractNum w:abstractNumId="22"/>
  <w:abstractNum w:abstractNumId="23"/>
  <w:abstractNum w:abstractNumId="24"/>
  <w:abstractNum w:abstractNumId="25"/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  <w:lvlOverride w:ilvl="0">
      <w:lvl w:ilvl="0" w:tentative="1">
        <w:numFmt w:val="bullet"/>
        <w:suff w:val="tab"/>
        <w:lvlText w:val="·"/>
        <w:rPr/>
      </w:lvl>
    </w:lvlOverride>
  </w:num>
  <w:num w:numId="16">
    <w:abstractNumId w:val="15"/>
    <w:lvlOverride w:ilvl="0">
      <w:lvl w:ilvl="0" w:tentative="1">
        <w:numFmt w:val="bullet"/>
        <w:suff w:val="tab"/>
        <w:lvlText w:val="·"/>
        <w:rPr/>
      </w:lvl>
    </w:lvlOverride>
  </w:num>
  <w:num w:numId="17">
    <w:abstractNumId w:val="16"/>
    <w:lvlOverride w:ilvl="0">
      <w:lvl w:ilvl="0" w:tentative="1">
        <w:numFmt w:val="bullet"/>
        <w:suff w:val="tab"/>
        <w:lvlText w:val="·"/>
        <w:rPr/>
      </w:lvl>
    </w:lvlOverride>
  </w:num>
  <w:num w:numId="18">
    <w:abstractNumId w:val="17"/>
  </w:num>
  <w:num w:numId="19">
    <w:abstractNumId w:val="18"/>
    <w:lvlOverride w:ilvl="0">
      <w:lvl w:ilvl="0" w:tentative="1">
        <w:numFmt w:val="bullet"/>
        <w:suff w:val="tab"/>
        <w:lvlText w:val="·"/>
        <w:rPr/>
      </w:lvl>
    </w:lvlOverride>
  </w:num>
  <w:num w:numId="20">
    <w:abstractNumId w:val="19"/>
    <w:lvlOverride w:ilvl="0">
      <w:lvl w:ilvl="0" w:tentative="1">
        <w:numFmt w:val="bullet"/>
        <w:suff w:val="tab"/>
        <w:lvlText w:val="1."/>
        <w:rPr/>
      </w:lvl>
    </w:lvlOverride>
  </w:num>
  <w:num w:numId="21">
    <w:abstractNumId w:val="20"/>
    <w:lvlOverride w:ilvl="0">
      <w:lvl w:ilvl="0" w:tentative="1">
        <w:numFmt w:val="bullet"/>
        <w:suff w:val="tab"/>
        <w:lvlText w:val="2."/>
        <w:rPr/>
      </w:lvl>
    </w:lvlOverride>
  </w:num>
  <w:num w:numId="22">
    <w:abstractNumId w:val="21"/>
    <w:lvlOverride w:ilvl="0">
      <w:lvl w:ilvl="0" w:tentative="1">
        <w:numFmt w:val="bullet"/>
        <w:suff w:val="tab"/>
        <w:lvlText w:val="3."/>
        <w:rPr/>
      </w:lvl>
    </w:lvlOverride>
  </w:num>
  <w:num w:numId="23">
    <w:abstractNumId w:val="22"/>
    <w:lvlOverride w:ilvl="0">
      <w:lvl w:ilvl="0" w:tentative="1">
        <w:numFmt w:val="bullet"/>
        <w:suff w:val="tab"/>
        <w:lvlText w:val="1."/>
        <w:rPr/>
      </w:lvl>
    </w:lvlOverride>
  </w:num>
  <w:num w:numId="24">
    <w:abstractNumId w:val="23"/>
    <w:lvlOverride w:ilvl="0">
      <w:lvl w:ilvl="0" w:tentative="1">
        <w:numFmt w:val="bullet"/>
        <w:suff w:val="tab"/>
        <w:lvlText w:val="2."/>
        <w:rPr/>
      </w:lvl>
    </w:lvlOverride>
  </w:num>
  <w:num w:numId="25">
    <w:abstractNumId w:val="24"/>
    <w:lvlOverride w:ilvl="0">
      <w:lvl w:ilvl="0" w:tentative="1">
        <w:numFmt w:val="bullet"/>
        <w:suff w:val="tab"/>
        <w:lvlText w:val="3."/>
        <w:rPr/>
      </w:lvl>
    </w:lvlOverride>
  </w:num>
  <w:num w:numId="26">
    <w:abstractNumId w:val="25"/>
    <w:lvlOverride w:ilvl="0">
      <w:lvl w:ilvl="0" w:tentative="1">
        <w:numFmt w:val="bullet"/>
        <w:suff w:val="tab"/>
        <w:lvlText w:val="4."/>
        <w:rPr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F5"/>
    <w:rsid w:val="004E40D7"/>
    <w:rsid w:val="00727EC8"/>
    <w:rsid w:val="008C789B"/>
    <w:rsid w:val="00D3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9F8B4-8BBF-41FA-AC1C-1A492CD34552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bg-BG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table" w:styleId="TableGrid">
    <w:name w:val="Table Grid"/>
    <w:basedOn w:val="NormalTable"/>
    <w:uiPriority w:val="39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Luibomir Mitov</dc:creator>
  <cp:lastModifiedBy>Idelbulgar Ltd</cp:lastModifiedBy>
</cp:coreProperties>
</file>