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ink="http://schemas.microsoft.com/office/drawing/2016/ink">
  <w:body>
    <w:tbl>
      <w:tblPr>
        <w:tblStyle w:val="TableGrid"/>
        <w:tblW w:w="0" w:type="auto"/>
        <w:tblLook w:val="04A0"/>
      </w:tblPr>
      <w:tblGrid>
        <w:gridCol w:w="4361"/>
        <w:gridCol w:w="283"/>
        <w:gridCol w:w="4000"/>
      </w:tblGrid>
      <w:tr>
        <w:trPr>
          <w:trHeight w:val="2834"/>
        </w:trPr>
        <w:tc>
          <w:tcPr>
            <w:cnfStyle w:val="101000000000"/>
            <w:tcW w:w="4361" w:type="dxa"/>
            <w:tcBorders>
              <w:top w:val="nil" w:sz="4" w:space="0"/>
              <w:left w:val="nil" w:sz="4" w:space="0"/>
              <w:bottom w:val="nil" w:sz="4" w:space="0"/>
              <w:right w:val="nil" w:sz="4" w:space="0"/>
            </w:tcBorders>
          </w:tcPr>
          <w:p>
            <w:pPr>
              <w:framePr w:w="0" w:h="0" w:vAnchor="margin" w:hAnchor="text" w:x="0" w:y="0"/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  <w:between w:val="none" w:sz="4" w:space="0"/>
                <w:bar w:val="none" w:sz="4" w:space="0"/>
              </w:pBdr>
              <w:shd w:val="clear" w:fill="auto"/>
              <w:bidi w:val="off"/>
              <w:spacing w:before="0" w:after="0" w:line="240" w:lineRule="auto"/>
              <w:ind w:left="0" w:right="0" w:firstLine="0"/>
              <w:jc w:val="left"/>
              <w:rPr>
                <w:rFonts w:ascii="Segoe UI"/>
                <w:color w:val="000000"/>
                <w:sz w:val="26"/>
                <w:szCs w:val="26"/>
                <w:lang w:val="en-US"/>
              </w:rPr>
            </w:pPr>
            <w:r>
              <w:rPr>
                <w:rFonts w:ascii="Calibri" w:cs="Times New Roman" w:eastAsia="Calibri" w:hAnsi="Calibri"/>
                <w:sz w:val="26"/>
                <w:szCs w:val="26"/>
                <w:lang w:val="bg-BG"/>
              </w:rPr>
              <w:t>До: Юробанк България АД</w:t>
            </w:r>
            <w:r>
              <w:rPr>
                <w:rFonts w:ascii="Segoe UI"/>
                <w:b w:val="off"/>
                <w:bCs w:val="off"/>
                <w:color w:val="000000"/>
                <w:sz w:val="24"/>
                <w:szCs w:val="24"/>
                <w:rtl w:val="off"/>
                <w:lang w:val="en-US"/>
              </w:rPr>
              <w:t>/ Пощенска банка</w:t>
            </w:r>
            <w:r>
              <w:rPr>
                <w:rFonts w:ascii="Calibri" w:cs="Times New Roman" w:eastAsia="Calibri" w:hAnsi="Calibri"/>
                <w:sz w:val="26"/>
                <w:szCs w:val="26"/>
                <w:lang w:val="bg-BG"/>
              </w:rPr>
              <w:t>, вписано в ТРРЮЛНЦ с ЕИК 000694749</w:t>
            </w:r>
            <w:r>
              <w:rPr>
                <w:rFonts w:ascii="Calibri" w:cs="Times New Roman" w:eastAsia="Calibri" w:hAnsi="Calibri"/>
                <w:sz w:val="26"/>
                <w:szCs w:val="26"/>
                <w:lang w:val="bg-BG"/>
              </w:rPr>
              <w:t>,</w:t>
            </w:r>
            <w:r>
              <w:rPr>
                <w:rFonts w:ascii="Calibri" w:cs="Times New Roman" w:eastAsia="Calibri" w:hAnsi="Calibri"/>
                <w:sz w:val="26"/>
                <w:szCs w:val="26"/>
                <w:lang w:val="bg-BG"/>
              </w:rPr>
              <w:t xml:space="preserve">  регистрирана в </w:t>
            </w:r>
            <w:r>
              <w:fldChar w:fldCharType="begin"/>
            </w:r>
            <w:r>
              <w:instrText xml:space="preserve">HYPERLINK "https://www.dnb.com/" </w:instrText>
            </w:r>
            <w:r>
              <w:fldChar w:fldCharType="separate"/>
            </w:r>
            <w:r>
              <w:rPr>
                <w:rStyle w:val="Hyperlink"/>
                <w:sz w:val="26"/>
                <w:szCs w:val="26"/>
                <w:lang w:val="bg-BG"/>
              </w:rPr>
              <w:t>https://www.dnb.com/</w:t>
            </w:r>
            <w:r>
              <w:fldChar w:fldCharType="end"/>
            </w:r>
            <w:r>
              <w:rPr>
                <w:sz w:val="26"/>
                <w:szCs w:val="26"/>
                <w:lang w:val="bg-BG"/>
              </w:rPr>
              <w:t xml:space="preserve">  с </w:t>
            </w:r>
            <w:r>
              <w:rPr>
                <w:rFonts w:ascii="avenir lt w05_85 heavy"/>
                <w:color w:val="000000"/>
                <w:sz w:val="26"/>
                <w:szCs w:val="26"/>
                <w:rtl w:val="off"/>
                <w:lang w:val="en-US"/>
              </w:rPr>
              <w:t>D-U-N-S® Number</w:t>
            </w:r>
            <w:r>
              <w:rPr>
                <w:rFonts w:ascii="avenir lt w05_85 heavy"/>
                <w:color w:val="000000"/>
                <w:sz w:val="26"/>
                <w:szCs w:val="26"/>
                <w:rtl w:val="off"/>
                <w:lang w:val="en-US"/>
              </w:rPr>
              <w:t>:</w:t>
            </w:r>
            <w:r>
              <w:rPr>
                <w:rFonts w:ascii="avenir lt w05_85 heavy"/>
                <w:color w:val="000000"/>
                <w:sz w:val="26"/>
                <w:szCs w:val="26"/>
                <w:rtl w:val="off"/>
                <w:lang w:val="en-US"/>
              </w:rPr>
              <w:t xml:space="preserve"> </w:t>
            </w:r>
            <w:r>
              <w:rPr>
                <w:rFonts w:ascii="avenir lt w05_85 heavy"/>
                <w:color w:val="000000"/>
                <w:sz w:val="26"/>
                <w:szCs w:val="26"/>
                <w:rtl w:val="off"/>
                <w:lang w:val="en-US"/>
              </w:rPr>
              <w:t>565443629</w:t>
            </w:r>
            <w:r>
              <w:rPr>
                <w:rFonts w:ascii="Segoe UI"/>
                <w:color w:val="000000"/>
                <w:sz w:val="26"/>
                <w:szCs w:val="26"/>
                <w:rtl w:val="off"/>
                <w:lang w:val="en-US"/>
              </w:rPr>
              <w:t xml:space="preserve"> </w:t>
            </w:r>
          </w:p>
          <w:p>
            <w:pPr>
              <w:framePr w:w="0" w:h="0" w:vAnchor="margin" w:hAnchor="text" w:x="0" w:y="0"/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  <w:between w:val="none" w:sz="4" w:space="0"/>
                <w:bar w:val="none" w:sz="4" w:space="0"/>
              </w:pBdr>
              <w:shd w:val="clear" w:fill="auto"/>
              <w:bidi w:val="off"/>
              <w:spacing w:before="0" w:after="0" w:line="240" w:lineRule="auto"/>
              <w:ind w:left="0" w:right="0" w:firstLine="0"/>
              <w:jc w:val="left"/>
              <w:rPr>
                <w:rFonts w:ascii="Segoe UI"/>
                <w:color w:val="000000"/>
                <w:sz w:val="26"/>
                <w:szCs w:val="26"/>
                <w:lang w:val="en-US"/>
              </w:rPr>
            </w:pPr>
            <w:r>
              <w:rPr>
                <w:rFonts w:ascii="Calibri" w:cs="Times New Roman" w:eastAsia="Calibri" w:hAnsi="Calibri"/>
                <w:sz w:val="26"/>
                <w:szCs w:val="26"/>
                <w:lang w:val="bg-BG"/>
              </w:rPr>
              <w:t xml:space="preserve">седалище и адрес на управление гр. София ПК 1766, Район Витоша , ул. Околовръстен път 260 с телефонен номер 070018555 интернет сайт </w:t>
            </w:r>
            <w:r>
              <w:rPr>
                <w:rFonts w:ascii="Calibri" w:cs="Times New Roman" w:eastAsia="Calibri" w:hAnsi="Calibri"/>
                <w:sz w:val="26"/>
                <w:szCs w:val="26"/>
                <w:lang w:val="bg-BG"/>
              </w:rPr>
              <w:t xml:space="preserve"> </w:t>
            </w:r>
            <w:r>
              <w:fldChar w:fldCharType="begin"/>
            </w:r>
            <w:r>
              <w:instrText xml:space="preserve">HYPERLINK "http://www.postbank.bg"</w:instrText>
            </w:r>
            <w:r>
              <w:fldChar w:fldCharType="separate"/>
            </w:r>
            <w:r>
              <w:rPr>
                <w:rStyle w:val="Hyperlink"/>
                <w:rFonts w:ascii="Calibri" w:cs="Times New Roman" w:eastAsia="Calibri" w:hAnsi="Calibri"/>
                <w:sz w:val="26"/>
                <w:szCs w:val="26"/>
                <w:lang w:val="en-US"/>
              </w:rPr>
              <w:t>www.postbank.bg</w:t>
            </w:r>
            <w:r>
              <w:fldChar w:fldCharType="end"/>
            </w:r>
            <w:r>
              <w:rPr>
                <w:rFonts w:ascii="Segoe UI"/>
                <w:color w:val="000000"/>
                <w:sz w:val="26"/>
                <w:szCs w:val="26"/>
                <w:lang w:val="en-US"/>
              </w:rPr>
              <w:t xml:space="preserve">  </w:t>
            </w:r>
            <w:r>
              <w:rPr>
                <w:rFonts w:ascii="Segoe UI"/>
                <w:color w:val="000000"/>
                <w:sz w:val="26"/>
                <w:szCs w:val="26"/>
                <w:lang w:val="bg-BG"/>
              </w:rPr>
              <w:t>е</w:t>
            </w:r>
            <w:r>
              <w:rPr>
                <w:rFonts w:ascii="Segoe UI"/>
                <w:color w:val="000000"/>
                <w:sz w:val="26"/>
                <w:szCs w:val="26"/>
                <w:lang w:val="bg-BG"/>
              </w:rPr>
              <w:t xml:space="preserve">лектронен адрес </w:t>
            </w:r>
            <w:r>
              <w:rPr>
                <w:rFonts w:ascii="Segoe UI"/>
                <w:color w:val="000000"/>
                <w:sz w:val="26"/>
                <w:szCs w:val="26"/>
                <w:lang w:val="en-US"/>
              </w:rPr>
              <w:t>klienti@postbank.bg</w:t>
            </w:r>
          </w:p>
          <w:p>
            <w:pPr>
              <w:framePr w:w="0" w:h="0" w:vAnchor="margin" w:hAnchor="text" w:x="0" w:y="0"/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  <w:between w:val="none" w:sz="4" w:space="0"/>
                <w:bar w:val="none" w:sz="4" w:space="0"/>
              </w:pBdr>
              <w:shd w:val="clear" w:fill="auto"/>
              <w:bidi w:val="off"/>
              <w:spacing w:before="0" w:after="0" w:line="240" w:lineRule="auto"/>
              <w:ind w:left="0" w:right="0" w:firstLine="0"/>
              <w:jc w:val="left"/>
              <w:rPr>
                <w:rFonts w:ascii="Segoe UI"/>
                <w:color w:val="000000"/>
                <w:sz w:val="26"/>
                <w:szCs w:val="26"/>
                <w:lang w:val="en-US"/>
              </w:rPr>
            </w:pPr>
            <w:r>
              <w:rPr>
                <w:rFonts w:ascii="Calibri" w:cs="Times New Roman" w:eastAsia="Calibri" w:hAnsi="Calibri"/>
                <w:sz w:val="26"/>
                <w:szCs w:val="26"/>
                <w:lang w:val="bg-BG"/>
              </w:rPr>
              <w:t xml:space="preserve">с принципал Асен Ягодин, директори, Петя Димитрова, Димитър Шумаров и търговски </w:t>
            </w:r>
            <w:r>
              <w:rPr>
                <w:rFonts w:ascii="Calibri" w:cs="Times New Roman" w:eastAsia="Calibri" w:hAnsi="Calibri"/>
                <w:sz w:val="26"/>
                <w:szCs w:val="26"/>
                <w:lang w:val="bg-BG"/>
              </w:rPr>
              <w:t xml:space="preserve"> пълномощници Павлина Трифонова, Елена Чекова, Елена Карамаринова</w:t>
            </w:r>
            <w:r>
              <w:rPr>
                <w:rFonts w:ascii="Segoe UI"/>
                <w:color w:val="000000"/>
                <w:sz w:val="26"/>
                <w:szCs w:val="26"/>
                <w:lang w:val="en-US"/>
              </w:rPr>
              <w:t xml:space="preserve"> </w:t>
            </w:r>
          </w:p>
          <w:p>
            <w:pPr>
              <w:rPr>
                <w:rFonts w:ascii="Calibri" w:cs="Times New Roman" w:eastAsia="Calibri" w:hAnsi="Calibri"/>
                <w:sz w:val="26"/>
                <w:szCs w:val="26"/>
                <w:lang w:val="bg-BG"/>
              </w:rPr>
            </w:pPr>
          </w:p>
          <w:p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cnfStyle w:val="100000000000"/>
            <w:tcW w:w="283" w:type="dxa"/>
            <w:tcBorders>
              <w:top w:val="nil" w:sz="4" w:space="0"/>
              <w:left w:val="nil" w:sz="4" w:space="0"/>
              <w:bottom w:val="nil" w:sz="4" w:space="0"/>
              <w:right w:val="nil" w:sz="4" w:space="0"/>
            </w:tcBorders>
          </w:tcPr>
          <w:p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cnfStyle w:val="100000000000"/>
            <w:tcW w:w="4000" w:type="dxa"/>
            <w:tcBorders>
              <w:top w:val="nil" w:sz="4" w:space="0"/>
              <w:left w:val="nil" w:sz="4" w:space="0"/>
              <w:bottom w:val="nil" w:sz="4" w:space="0"/>
              <w:right w:val="nil" w:sz="4" w:space="0"/>
            </w:tcBorders>
          </w:tcPr>
          <w:p>
            <w:pPr>
              <w:rPr>
                <w:rFonts w:ascii="Calibri" w:cs="Times New Roman" w:eastAsia="Calibri" w:hAnsi="Calibri"/>
                <w:sz w:val="26"/>
                <w:szCs w:val="26"/>
                <w:lang w:val="bg-BG"/>
              </w:rPr>
            </w:pPr>
            <w:r>
              <w:rPr>
                <w:rFonts w:ascii="Calibri" w:cs="Times New Roman" w:eastAsia="Calibri" w:hAnsi="Calibri"/>
                <w:sz w:val="26"/>
                <w:szCs w:val="26"/>
                <w:lang w:val="bg-BG"/>
              </w:rPr>
              <w:t xml:space="preserve">От: жив и дееспособен мъж Любомир, </w:t>
            </w:r>
          </w:p>
          <w:p>
            <w:pPr>
              <w:rPr>
                <w:rFonts w:ascii="Segoe UI" w:cs="Times New Roman" w:eastAsia="Calibri" w:hAnsi="Calibri"/>
                <w:color w:val="000000"/>
                <w:sz w:val="26"/>
                <w:szCs w:val="26"/>
                <w:lang w:val="en-US"/>
              </w:rPr>
            </w:pPr>
            <w:r>
              <w:rPr>
                <w:rFonts w:ascii="Calibri" w:cs="Times New Roman" w:eastAsia="Calibri" w:hAnsi="Calibri"/>
                <w:sz w:val="26"/>
                <w:szCs w:val="26"/>
                <w:lang w:val="bg-BG"/>
              </w:rPr>
              <w:t xml:space="preserve">в качеството си на държащ и  управляващ правата на агента- физическото лице  ЛЮБОМИР РАДОСЛАВОВ МИТОВ Регистриран адрес: София 1330 жк. Разсадника бл-27 вх-А ап-13 </w:t>
            </w:r>
          </w:p>
          <w:p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bg-BG"/>
              </w:rPr>
              <w:t xml:space="preserve">и електронен адрес </w:t>
            </w:r>
            <w:r>
              <w:rPr>
                <w:sz w:val="26"/>
                <w:szCs w:val="26"/>
                <w:lang w:val="en-US"/>
              </w:rPr>
              <w:t>officezaper@gmail.com</w:t>
            </w:r>
          </w:p>
        </w:tc>
      </w:tr>
    </w:tbl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Segoe UI"/>
          <w:b/>
          <w:bCs/>
          <w:color w:val="000000"/>
          <w:sz w:val="24"/>
          <w:szCs w:val="24"/>
          <w:lang w:val="en-US"/>
        </w:rPr>
      </w:pPr>
      <w:r>
        <w:rPr>
          <w:rFonts w:ascii="Segoe UI"/>
          <w:b/>
          <w:color w:val="000000"/>
          <w:sz w:val="24"/>
          <w:szCs w:val="24"/>
          <w:rtl w:val="off"/>
          <w:lang w:val="en-US"/>
        </w:rPr>
        <w:t>Относно:</w:t>
      </w:r>
      <w:r>
        <w:rPr>
          <w:rFonts w:ascii="Segoe UI"/>
          <w:color w:val="000000"/>
          <w:sz w:val="24"/>
          <w:szCs w:val="24"/>
          <w:rtl w:val="off"/>
          <w:lang w:val="en-US"/>
        </w:rPr>
        <w:t xml:space="preserve"> </w:t>
      </w:r>
      <w:r>
        <w:rPr>
          <w:sz w:val="26"/>
          <w:szCs w:val="26"/>
          <w:lang w:val="en-US"/>
        </w:rPr>
        <w:t xml:space="preserve">Въпроси относно споразумението за прозрачност. 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Segoe UI"/>
          <w:color w:val="000000"/>
          <w:sz w:val="24"/>
          <w:szCs w:val="24"/>
          <w:rtl w:val="off"/>
          <w:lang w:val="en-US"/>
        </w:rPr>
      </w:pP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sz w:val="24"/>
          <w:szCs w:val="24"/>
          <w:lang w:val="bg-BG"/>
        </w:rPr>
      </w:pPr>
      <w:r>
        <w:rPr>
          <w:rFonts w:ascii="Segoe UI"/>
          <w:b/>
          <w:color w:val="000000"/>
          <w:sz w:val="24"/>
          <w:szCs w:val="24"/>
          <w:rtl w:val="off"/>
          <w:lang w:val="en-US"/>
        </w:rPr>
        <w:t>Във връзка с:</w:t>
      </w:r>
      <w:r>
        <w:rPr>
          <w:rFonts w:ascii="Segoe UI"/>
          <w:color w:val="000000"/>
          <w:sz w:val="24"/>
          <w:szCs w:val="24"/>
          <w:rtl w:val="off"/>
          <w:lang w:val="en-US"/>
        </w:rPr>
        <w:t xml:space="preserve"> така наречените „договори за кредит“ с номера: (FL1563710 -HL181930 - BL97944 ) 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sz w:val="24"/>
          <w:szCs w:val="24"/>
          <w:lang w:val="bg-BG"/>
        </w:rPr>
      </w:pP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Segoe UI"/>
          <w:b/>
          <w:bCs/>
          <w:color w:val="000000"/>
          <w:sz w:val="24"/>
          <w:szCs w:val="24"/>
          <w:lang w:val="en-US"/>
        </w:rPr>
      </w:pPr>
      <w:r>
        <w:rPr>
          <w:rFonts w:ascii="Segoe UI"/>
          <w:b/>
          <w:bCs/>
          <w:color w:val="000000"/>
          <w:sz w:val="24"/>
          <w:szCs w:val="24"/>
          <w:rtl w:val="off"/>
          <w:lang w:val="en-US"/>
        </w:rPr>
        <w:t xml:space="preserve">Напомняне за изпратени въпроси и изискуеми документи към </w:t>
      </w:r>
      <w:r>
        <w:rPr>
          <w:rFonts w:ascii="Segoe UI"/>
          <w:b/>
          <w:bCs/>
          <w:color w:val="000000"/>
          <w:sz w:val="24"/>
          <w:szCs w:val="24"/>
          <w:rtl w:val="off"/>
          <w:lang w:val="bg-BG"/>
        </w:rPr>
        <w:t xml:space="preserve">Юробанк България АД </w:t>
      </w:r>
      <w:r>
        <w:rPr>
          <w:rFonts w:ascii="Segoe UI"/>
          <w:b/>
          <w:bCs/>
          <w:color w:val="000000"/>
          <w:sz w:val="24"/>
          <w:szCs w:val="24"/>
          <w:rtl w:val="off"/>
          <w:lang w:val="bg-BG"/>
        </w:rPr>
        <w:t>по с</w:t>
      </w:r>
      <w:r>
        <w:rPr>
          <w:rFonts w:ascii="Segoe UI"/>
          <w:b/>
          <w:bCs/>
          <w:color w:val="000000"/>
          <w:sz w:val="24"/>
          <w:szCs w:val="24"/>
          <w:rtl w:val="off"/>
          <w:lang w:val="en-US"/>
        </w:rPr>
        <w:t>поразумението за прозрачност от дата 08.05.2025 г., на които към настоящия момент не е получен отговор и не са предоставени изисканите документи.</w:t>
      </w:r>
    </w:p>
    <w:p>
      <w:pPr>
        <w:rPr>
          <w:sz w:val="24"/>
          <w:szCs w:val="24"/>
          <w:lang w:val="bg-BG"/>
        </w:rPr>
      </w:pPr>
    </w:p>
    <w:p>
      <w:pPr>
        <w:rPr>
          <w:sz w:val="26"/>
          <w:szCs w:val="26"/>
          <w:lang w:val="bg-BG"/>
        </w:rPr>
      </w:pPr>
      <w:r>
        <w:rPr>
          <w:sz w:val="26"/>
          <w:szCs w:val="26"/>
          <w:lang w:val="bg-BG"/>
        </w:rPr>
        <w:t xml:space="preserve">Известието до агента е известие до принципала, известието до принципала е известие до агента. Приложимо за всички заместници, наместници и правоприемащи лица. 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Segoe UI"/>
          <w:color w:val="000000"/>
          <w:sz w:val="26"/>
          <w:szCs w:val="26"/>
          <w:rtl w:val="off"/>
          <w:lang w:val="en-US"/>
        </w:rPr>
      </w:pPr>
      <w:r>
        <w:rPr>
          <w:b/>
          <w:bCs/>
          <w:sz w:val="26"/>
          <w:szCs w:val="26"/>
          <w:lang w:val="bg-BG"/>
        </w:rPr>
        <w:t>Тъй, като е факт</w:t>
      </w:r>
      <w:r>
        <w:rPr>
          <w:sz w:val="26"/>
          <w:szCs w:val="26"/>
          <w:lang w:val="bg-BG"/>
        </w:rPr>
        <w:t>,</w:t>
      </w:r>
      <w:r>
        <w:rPr>
          <w:sz w:val="24"/>
          <w:szCs w:val="24"/>
          <w:lang w:val="bg-BG"/>
        </w:rPr>
        <w:t xml:space="preserve"> </w:t>
      </w:r>
      <w:r>
        <w:rPr>
          <w:sz w:val="26"/>
          <w:szCs w:val="26"/>
          <w:lang w:val="bg-BG"/>
        </w:rPr>
        <w:t xml:space="preserve">че </w:t>
      </w:r>
      <w:r>
        <w:rPr>
          <w:sz w:val="26"/>
          <w:szCs w:val="26"/>
          <w:lang w:val="bg-BG"/>
        </w:rPr>
        <w:t xml:space="preserve">Юробанк България АД </w:t>
      </w:r>
      <w:r>
        <w:rPr>
          <w:rFonts w:ascii="Segoe UI"/>
          <w:b w:val="off"/>
          <w:bCs w:val="off"/>
          <w:color w:val="000000"/>
          <w:sz w:val="24"/>
          <w:szCs w:val="24"/>
          <w:rtl w:val="off"/>
          <w:lang w:val="en-US"/>
        </w:rPr>
        <w:t xml:space="preserve">/ Пощенска банка </w:t>
      </w:r>
      <w:r>
        <w:rPr>
          <w:rFonts w:ascii="Calibri" w:cs="Times New Roman" w:eastAsia="Calibri" w:hAnsi="Calibri"/>
          <w:sz w:val="26"/>
          <w:szCs w:val="26"/>
          <w:lang w:val="bg-BG"/>
        </w:rPr>
        <w:t>вписано в ТРРЮЛНЦ с ЕИК 000694749</w:t>
      </w:r>
      <w:r>
        <w:rPr>
          <w:rFonts w:ascii="Calibri" w:cs="Times New Roman" w:eastAsia="Calibri" w:hAnsi="Calibri"/>
          <w:sz w:val="26"/>
          <w:szCs w:val="26"/>
          <w:lang w:val="bg-BG"/>
        </w:rPr>
        <w:t>,</w:t>
      </w:r>
      <w:r>
        <w:rPr>
          <w:rFonts w:ascii="Calibri" w:cs="Times New Roman" w:eastAsia="Calibri" w:hAnsi="Calibri"/>
          <w:sz w:val="26"/>
          <w:szCs w:val="26"/>
          <w:lang w:val="bg-BG"/>
        </w:rPr>
        <w:t xml:space="preserve">  регистрирана в </w:t>
      </w:r>
      <w:r>
        <w:fldChar w:fldCharType="begin"/>
      </w:r>
      <w:r>
        <w:instrText xml:space="preserve">HYPERLINK "https://www.dnb.com/" </w:instrText>
      </w:r>
      <w:r>
        <w:fldChar w:fldCharType="separate"/>
      </w:r>
      <w:r>
        <w:rPr>
          <w:rStyle w:val="Hyperlink"/>
          <w:sz w:val="26"/>
          <w:szCs w:val="26"/>
          <w:lang w:val="bg-BG"/>
        </w:rPr>
        <w:t>https://www.dnb.com/</w:t>
      </w:r>
      <w:r>
        <w:fldChar w:fldCharType="end"/>
      </w:r>
      <w:r>
        <w:rPr>
          <w:sz w:val="26"/>
          <w:szCs w:val="26"/>
          <w:lang w:val="bg-BG"/>
        </w:rPr>
        <w:t xml:space="preserve">  с </w:t>
      </w:r>
      <w:r>
        <w:rPr>
          <w:rFonts w:ascii="avenir lt w05_85 heavy"/>
          <w:color w:val="000000"/>
          <w:sz w:val="26"/>
          <w:szCs w:val="26"/>
          <w:rtl w:val="off"/>
          <w:lang w:val="en-US"/>
        </w:rPr>
        <w:t>D-U-N-S® Number</w:t>
      </w:r>
      <w:r>
        <w:rPr>
          <w:rFonts w:ascii="avenir lt w05_85 heavy"/>
          <w:color w:val="000000"/>
          <w:sz w:val="26"/>
          <w:szCs w:val="26"/>
          <w:rtl w:val="off"/>
          <w:lang w:val="en-US"/>
        </w:rPr>
        <w:t>:</w:t>
      </w:r>
      <w:r>
        <w:rPr>
          <w:rFonts w:ascii="avenir lt w05_85 heavy"/>
          <w:color w:val="000000"/>
          <w:sz w:val="26"/>
          <w:szCs w:val="26"/>
          <w:rtl w:val="off"/>
          <w:lang w:val="en-US"/>
        </w:rPr>
        <w:t xml:space="preserve"> </w:t>
      </w:r>
      <w:r>
        <w:rPr>
          <w:rFonts w:ascii="avenir lt w05_85 heavy"/>
          <w:color w:val="000000"/>
          <w:sz w:val="26"/>
          <w:szCs w:val="26"/>
          <w:rtl w:val="off"/>
          <w:lang w:val="en-US"/>
        </w:rPr>
        <w:t>565443629</w:t>
      </w:r>
      <w:r>
        <w:rPr>
          <w:rFonts w:ascii="Segoe UI"/>
          <w:color w:val="000000"/>
          <w:sz w:val="26"/>
          <w:szCs w:val="26"/>
          <w:rtl w:val="off"/>
          <w:lang w:val="en-US"/>
        </w:rPr>
        <w:t xml:space="preserve"> </w:t>
      </w:r>
      <w:r>
        <w:rPr>
          <w:rFonts w:ascii="Calibri" w:cs="Times New Roman" w:eastAsia="Calibri" w:hAnsi="Calibri"/>
          <w:sz w:val="26"/>
          <w:szCs w:val="26"/>
          <w:lang w:val="bg-BG"/>
        </w:rPr>
        <w:t xml:space="preserve">седалище и адрес на управление гр. София ПК 1766, Район Витоша , ул. Околовръстен път 260 с телефонен номер посочен на сайта 070018555 и интернет сайт </w:t>
      </w:r>
      <w:r>
        <w:rPr>
          <w:rFonts w:ascii="Calibri" w:cs="Times New Roman" w:eastAsia="Calibri" w:hAnsi="Calibri"/>
          <w:sz w:val="26"/>
          <w:szCs w:val="26"/>
          <w:lang w:val="bg-BG"/>
        </w:rPr>
        <w:t xml:space="preserve"> </w:t>
      </w:r>
      <w:r>
        <w:fldChar w:fldCharType="begin"/>
      </w:r>
      <w:r>
        <w:instrText xml:space="preserve">HYPERLINK "http://www.postbank.bg"</w:instrText>
      </w:r>
      <w:r>
        <w:fldChar w:fldCharType="separate"/>
      </w:r>
      <w:r>
        <w:rPr>
          <w:rStyle w:val="Hyperlink"/>
          <w:rFonts w:ascii="Calibri" w:cs="Times New Roman" w:eastAsia="Calibri" w:hAnsi="Calibri"/>
          <w:sz w:val="26"/>
          <w:szCs w:val="26"/>
          <w:lang w:val="en-US"/>
        </w:rPr>
        <w:t>www.postbank.bg</w:t>
      </w:r>
      <w:r>
        <w:fldChar w:fldCharType="end"/>
      </w:r>
      <w:r>
        <w:rPr>
          <w:rFonts w:ascii="Segoe UI"/>
          <w:color w:val="000000"/>
          <w:sz w:val="26"/>
          <w:szCs w:val="26"/>
          <w:lang w:val="en-US"/>
        </w:rPr>
        <w:t xml:space="preserve">  </w:t>
      </w:r>
      <w:r>
        <w:rPr>
          <w:rFonts w:ascii="Segoe UI"/>
          <w:color w:val="000000"/>
          <w:sz w:val="26"/>
          <w:szCs w:val="26"/>
          <w:lang w:val="bg-BG"/>
        </w:rPr>
        <w:t>електронен адрес</w:t>
      </w:r>
      <w:r>
        <w:rPr>
          <w:rFonts w:ascii="Segoe UI"/>
          <w:color w:val="000000"/>
          <w:sz w:val="26"/>
          <w:szCs w:val="26"/>
          <w:lang w:val="en-US"/>
        </w:rPr>
        <w:t xml:space="preserve"> </w:t>
      </w:r>
      <w:r>
        <w:fldChar w:fldCharType="begin"/>
      </w:r>
      <w:r>
        <w:instrText xml:space="preserve">HYPERLINK "mailto:klienti@postbank.bg"</w:instrText>
      </w:r>
      <w:r>
        <w:fldChar w:fldCharType="separate"/>
      </w:r>
      <w:r>
        <w:rPr>
          <w:rStyle w:val="Hyperlink"/>
          <w:rFonts w:ascii="Segoe UI"/>
          <w:sz w:val="26"/>
          <w:szCs w:val="26"/>
          <w:lang w:val="en-US"/>
        </w:rPr>
        <w:t>klienti@postbank.bg</w:t>
      </w:r>
      <w:r>
        <w:fldChar w:fldCharType="end"/>
      </w:r>
      <w:r>
        <w:rPr>
          <w:rFonts w:ascii="Segoe UI"/>
          <w:color w:val="000000"/>
          <w:sz w:val="26"/>
          <w:szCs w:val="26"/>
          <w:lang w:val="en-US"/>
        </w:rPr>
        <w:t xml:space="preserve">  </w:t>
      </w:r>
      <w:r>
        <w:rPr>
          <w:rFonts w:ascii="Calibri" w:cs="Times New Roman" w:eastAsia="Calibri" w:hAnsi="Calibri"/>
          <w:sz w:val="26"/>
          <w:szCs w:val="26"/>
          <w:lang w:val="bg-BG"/>
        </w:rPr>
        <w:t xml:space="preserve">с принципал Асен Ягодин, директори, </w:t>
      </w:r>
      <w:r>
        <w:rPr>
          <w:rFonts w:ascii="Calibri" w:cs="Times New Roman" w:eastAsia="Calibri" w:hAnsi="Calibri"/>
          <w:sz w:val="26"/>
          <w:szCs w:val="26"/>
          <w:lang w:val="bg-BG"/>
        </w:rPr>
        <w:t xml:space="preserve">Петя Димитрова, Димитър Шумаров, </w:t>
      </w:r>
      <w:r>
        <w:rPr>
          <w:rFonts w:ascii="Calibri" w:cs="Times New Roman" w:eastAsia="Calibri" w:hAnsi="Calibri"/>
          <w:sz w:val="26"/>
          <w:szCs w:val="26"/>
          <w:lang w:val="bg-BG"/>
        </w:rPr>
        <w:t xml:space="preserve"> е </w:t>
      </w:r>
      <w:r>
        <w:rPr>
          <w:sz w:val="26"/>
          <w:szCs w:val="26"/>
          <w:lang w:val="en-US"/>
        </w:rPr>
        <w:t>регистриран</w:t>
      </w:r>
      <w:r>
        <w:rPr>
          <w:sz w:val="26"/>
          <w:szCs w:val="26"/>
          <w:lang w:val="bg-BG"/>
        </w:rPr>
        <w:t>а</w:t>
      </w:r>
      <w:r>
        <w:rPr>
          <w:sz w:val="26"/>
          <w:szCs w:val="26"/>
          <w:lang w:val="en-US"/>
        </w:rPr>
        <w:t xml:space="preserve"> в САЩ, </w:t>
      </w:r>
      <w:r>
        <w:rPr>
          <w:sz w:val="26"/>
          <w:szCs w:val="26"/>
          <w:lang w:val="bg-BG"/>
        </w:rPr>
        <w:t>като корпорация</w:t>
      </w:r>
      <w:r>
        <w:rPr>
          <w:sz w:val="26"/>
          <w:szCs w:val="26"/>
          <w:lang w:val="en-US"/>
        </w:rPr>
        <w:t xml:space="preserve"> за бизнес</w:t>
      </w:r>
      <w:r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bg-BG"/>
        </w:rPr>
        <w:t xml:space="preserve">цели и функционира по правилата на </w:t>
      </w:r>
      <w:r>
        <w:rPr>
          <w:sz w:val="26"/>
          <w:szCs w:val="26"/>
          <w:lang w:val="bg-BG"/>
        </w:rPr>
        <w:t>ЕДИННИЯ ТЪРГОВСКИ КОДЕКС</w:t>
      </w:r>
      <w:r>
        <w:rPr>
          <w:sz w:val="26"/>
          <w:szCs w:val="26"/>
          <w:lang w:val="bg-BG"/>
        </w:rPr>
        <w:t xml:space="preserve"> </w:t>
      </w:r>
      <w:r>
        <w:rPr>
          <w:rFonts w:ascii="Segoe UI"/>
          <w:color w:val="000000"/>
          <w:sz w:val="26"/>
          <w:szCs w:val="26"/>
          <w:rtl w:val="off"/>
          <w:lang w:val="en-US"/>
        </w:rPr>
        <w:t>(UCC – Uniform Commercial Code)</w:t>
      </w:r>
      <w:r>
        <w:rPr>
          <w:rFonts w:ascii="Segoe UI"/>
          <w:color w:val="000000"/>
          <w:sz w:val="26"/>
          <w:szCs w:val="26"/>
          <w:rtl w:val="off"/>
          <w:lang w:val="en-US"/>
        </w:rPr>
        <w:t xml:space="preserve">. 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Segoe UI"/>
          <w:b/>
          <w:bCs/>
          <w:color w:val="000000"/>
          <w:sz w:val="24"/>
          <w:szCs w:val="24"/>
          <w:lang w:val="en-US"/>
        </w:rPr>
      </w:pPr>
      <w:r>
        <w:rPr>
          <w:rFonts w:ascii="Segoe UI"/>
          <w:b/>
          <w:bCs/>
          <w:color w:val="000000"/>
          <w:sz w:val="24"/>
          <w:szCs w:val="24"/>
          <w:rtl w:val="off"/>
          <w:lang w:val="en-US"/>
        </w:rPr>
        <w:t xml:space="preserve">Изисквам да отговорите на поставените въпроси и да предоставите следните документи, подписани с синьо мастило от оторизиран орган / агент на Юробанк България АД / Пощенска банка (наричана по-долу „Юробанк България АД“). </w:t>
      </w:r>
    </w:p>
    <w:p>
      <w:pPr>
        <w:rPr>
          <w:b/>
          <w:bCs/>
          <w:sz w:val="24"/>
          <w:szCs w:val="24"/>
          <w:lang w:val="bg-BG"/>
        </w:rPr>
      </w:pPr>
    </w:p>
    <w:p>
      <w:pPr>
        <w:rPr>
          <w:b w:val="off"/>
          <w:bCs w:val="off"/>
          <w:sz w:val="26"/>
          <w:szCs w:val="26"/>
          <w:lang w:val="bg-BG"/>
        </w:rPr>
      </w:pPr>
      <w:r>
        <w:rPr>
          <w:b w:val="off"/>
          <w:bCs w:val="off"/>
          <w:sz w:val="26"/>
          <w:szCs w:val="26"/>
          <w:lang w:val="bg-BG"/>
        </w:rPr>
        <w:t>1.</w:t>
      </w:r>
      <w:r>
        <w:rPr>
          <w:b w:val="off"/>
          <w:bCs w:val="off"/>
          <w:sz w:val="26"/>
          <w:szCs w:val="26"/>
          <w:lang w:val="bg-BG"/>
        </w:rPr>
        <w:t xml:space="preserve"> Изисквам  да ми обясните значението на думата пари  или какво е пари  ? </w:t>
      </w:r>
    </w:p>
    <w:p>
      <w:pPr>
        <w:rPr>
          <w:b w:val="off"/>
          <w:bCs w:val="off"/>
          <w:sz w:val="26"/>
          <w:szCs w:val="26"/>
          <w:lang w:val="bg-BG"/>
        </w:rPr>
      </w:pPr>
      <w:r>
        <w:rPr>
          <w:b w:val="off"/>
          <w:bCs w:val="off"/>
          <w:sz w:val="26"/>
          <w:szCs w:val="26"/>
          <w:lang w:val="bg-BG"/>
        </w:rPr>
        <w:t>2.</w:t>
      </w:r>
      <w:r>
        <w:rPr>
          <w:b w:val="off"/>
          <w:bCs w:val="off"/>
          <w:sz w:val="26"/>
          <w:szCs w:val="26"/>
          <w:lang w:val="bg-BG"/>
        </w:rPr>
        <w:t xml:space="preserve"> </w:t>
      </w:r>
      <w:r>
        <w:rPr>
          <w:b w:val="off"/>
          <w:bCs w:val="off"/>
          <w:sz w:val="26"/>
          <w:szCs w:val="26"/>
          <w:lang w:val="bg-BG"/>
        </w:rPr>
        <w:t xml:space="preserve">Изисквам да ми обясните значението на думата кредит или какво е кредит ? </w:t>
      </w:r>
    </w:p>
    <w:p>
      <w:pPr>
        <w:rPr>
          <w:b w:val="off"/>
          <w:bCs w:val="off"/>
          <w:sz w:val="26"/>
          <w:szCs w:val="26"/>
          <w:lang w:val="bg-BG"/>
        </w:rPr>
      </w:pPr>
      <w:r>
        <w:rPr>
          <w:b w:val="off"/>
          <w:bCs w:val="off"/>
          <w:sz w:val="26"/>
          <w:szCs w:val="26"/>
          <w:lang w:val="bg-BG"/>
        </w:rPr>
        <w:t>3</w:t>
      </w:r>
      <w:r>
        <w:rPr>
          <w:b w:val="off"/>
          <w:bCs w:val="off"/>
          <w:sz w:val="26"/>
          <w:szCs w:val="26"/>
          <w:lang w:val="bg-BG"/>
        </w:rPr>
        <w:t>.</w:t>
      </w:r>
      <w:r>
        <w:rPr>
          <w:b w:val="off"/>
          <w:bCs w:val="off"/>
          <w:sz w:val="26"/>
          <w:szCs w:val="26"/>
          <w:lang w:val="bg-BG"/>
        </w:rPr>
        <w:t xml:space="preserve"> Как Юробанк България АД </w:t>
      </w:r>
      <w:r>
        <w:rPr>
          <w:b w:val="off"/>
          <w:bCs w:val="off"/>
          <w:sz w:val="26"/>
          <w:szCs w:val="26"/>
          <w:lang w:val="bg-BG"/>
        </w:rPr>
        <w:t xml:space="preserve">създава и издава  кредит ? </w:t>
      </w:r>
    </w:p>
    <w:p>
      <w:pPr>
        <w:rPr>
          <w:b w:val="off"/>
          <w:bCs w:val="off"/>
          <w:sz w:val="26"/>
          <w:szCs w:val="26"/>
          <w:lang w:val="bg-BG"/>
        </w:rPr>
      </w:pPr>
      <w:r>
        <w:rPr>
          <w:b w:val="off"/>
          <w:bCs w:val="off"/>
          <w:sz w:val="26"/>
          <w:szCs w:val="26"/>
          <w:lang w:val="bg-BG"/>
        </w:rPr>
        <w:t>4.</w:t>
      </w:r>
      <w:r>
        <w:rPr>
          <w:b w:val="off"/>
          <w:bCs w:val="off"/>
          <w:sz w:val="26"/>
          <w:szCs w:val="26"/>
          <w:lang w:val="bg-BG"/>
        </w:rPr>
        <w:t xml:space="preserve"> Кредит означава ли заем ? </w:t>
      </w:r>
    </w:p>
    <w:p>
      <w:pPr>
        <w:rPr>
          <w:b w:val="off"/>
          <w:bCs w:val="off"/>
          <w:sz w:val="26"/>
          <w:szCs w:val="26"/>
          <w:lang w:val="bg-BG"/>
        </w:rPr>
      </w:pPr>
      <w:r>
        <w:rPr>
          <w:b w:val="off"/>
          <w:bCs w:val="off"/>
          <w:sz w:val="26"/>
          <w:szCs w:val="26"/>
          <w:lang w:val="bg-BG"/>
        </w:rPr>
        <w:t>5.</w:t>
      </w:r>
      <w:r>
        <w:rPr>
          <w:b w:val="off"/>
          <w:bCs w:val="off"/>
          <w:sz w:val="26"/>
          <w:szCs w:val="26"/>
          <w:lang w:val="bg-BG"/>
        </w:rPr>
        <w:t xml:space="preserve"> Явява ли се Юробанк България АД</w:t>
      </w:r>
      <w:r>
        <w:rPr>
          <w:b w:val="off"/>
          <w:bCs w:val="off"/>
          <w:sz w:val="26"/>
          <w:szCs w:val="26"/>
          <w:lang w:val="bg-BG"/>
        </w:rPr>
        <w:t xml:space="preserve"> </w:t>
      </w:r>
      <w:r>
        <w:rPr>
          <w:b w:val="off"/>
          <w:bCs w:val="off"/>
          <w:sz w:val="26"/>
          <w:szCs w:val="26"/>
          <w:lang w:val="bg-BG"/>
        </w:rPr>
        <w:t xml:space="preserve"> кредитор ? 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Segoe UI"/>
          <w:color w:val="000000"/>
          <w:sz w:val="24"/>
          <w:szCs w:val="24"/>
          <w:lang w:val="en-US"/>
        </w:rPr>
      </w:pPr>
      <w:r>
        <w:rPr>
          <w:b w:val="off"/>
          <w:bCs w:val="off"/>
          <w:sz w:val="26"/>
          <w:szCs w:val="26"/>
          <w:lang w:val="bg-BG"/>
        </w:rPr>
        <w:t>6</w:t>
      </w:r>
      <w:r>
        <w:rPr>
          <w:b w:val="off"/>
          <w:bCs w:val="off"/>
          <w:sz w:val="26"/>
          <w:szCs w:val="26"/>
          <w:lang w:val="bg-BG"/>
        </w:rPr>
        <w:t>.</w:t>
      </w:r>
      <w:r>
        <w:rPr>
          <w:b w:val="off"/>
          <w:bCs w:val="off"/>
          <w:sz w:val="26"/>
          <w:szCs w:val="26"/>
          <w:lang w:val="bg-BG"/>
        </w:rPr>
        <w:t xml:space="preserve"> </w:t>
      </w:r>
      <w:r>
        <w:rPr>
          <w:rFonts w:ascii="Segoe UI"/>
          <w:color w:val="000000"/>
          <w:sz w:val="24"/>
          <w:szCs w:val="24"/>
          <w:rtl w:val="off"/>
          <w:lang w:val="en-US"/>
        </w:rPr>
        <w:t xml:space="preserve">Какво е лихва, как </w:t>
      </w:r>
      <w:r>
        <w:rPr>
          <w:rFonts w:ascii="Segoe UI"/>
          <w:color w:val="000000"/>
          <w:sz w:val="24"/>
          <w:szCs w:val="24"/>
          <w:rtl w:val="off"/>
          <w:lang w:val="bg-BG"/>
        </w:rPr>
        <w:t xml:space="preserve">и на какво правно основание </w:t>
      </w:r>
      <w:r>
        <w:rPr>
          <w:rFonts w:ascii="Segoe UI"/>
          <w:color w:val="000000"/>
          <w:sz w:val="24"/>
          <w:szCs w:val="24"/>
          <w:rtl w:val="off"/>
          <w:lang w:val="en-US"/>
        </w:rPr>
        <w:t xml:space="preserve">се формира? </w:t>
      </w:r>
    </w:p>
    <w:p>
      <w:pPr>
        <w:jc w:val="both"/>
        <w:rPr>
          <w:sz w:val="26"/>
          <w:szCs w:val="26"/>
          <w:lang w:val="bg-BG"/>
        </w:rPr>
      </w:pPr>
    </w:p>
    <w:p>
      <w:pPr>
        <w:jc w:val="both"/>
        <w:rPr>
          <w:sz w:val="26"/>
          <w:szCs w:val="26"/>
          <w:lang w:val="bg-BG"/>
        </w:rPr>
      </w:pPr>
      <w:r>
        <w:rPr>
          <w:sz w:val="26"/>
          <w:szCs w:val="26"/>
          <w:lang w:val="bg-BG"/>
        </w:rPr>
        <w:t xml:space="preserve">7. Изисквам да предоставите  лиценз в който е упоменато,  че имате право да издавате кредити. </w:t>
      </w:r>
    </w:p>
    <w:p>
      <w:pPr>
        <w:jc w:val="both"/>
        <w:rPr>
          <w:sz w:val="26"/>
          <w:szCs w:val="26"/>
          <w:lang w:val="bg-BG"/>
        </w:rPr>
      </w:pPr>
      <w:r>
        <w:rPr>
          <w:sz w:val="26"/>
          <w:szCs w:val="26"/>
          <w:lang w:val="bg-BG"/>
        </w:rPr>
        <w:t xml:space="preserve">7.1. Ако имате такъв лиценз, изисквам да представите в писмена форма вашият лиценз и  от кого е издаден. </w:t>
      </w:r>
    </w:p>
    <w:p>
      <w:pPr>
        <w:jc w:val="both"/>
        <w:rPr>
          <w:sz w:val="26"/>
          <w:szCs w:val="26"/>
          <w:lang w:val="bg-BG"/>
        </w:rPr>
      </w:pPr>
      <w:r>
        <w:rPr>
          <w:sz w:val="26"/>
          <w:szCs w:val="26"/>
          <w:lang w:val="bg-BG"/>
        </w:rPr>
        <w:t>8. Изисквам да  представите валидиране на дълга-кредита, неговото  осчетоводяване.</w:t>
      </w:r>
    </w:p>
    <w:p>
      <w:pPr>
        <w:jc w:val="both"/>
        <w:rPr>
          <w:sz w:val="26"/>
          <w:szCs w:val="26"/>
          <w:lang w:val="bg-BG"/>
        </w:rPr>
      </w:pPr>
      <w:r>
        <w:rPr>
          <w:sz w:val="26"/>
          <w:szCs w:val="26"/>
          <w:lang w:val="bg-BG"/>
        </w:rPr>
        <w:t>9. Изисквам да представите  подписана фактура за издаденият кредит / кредити.</w:t>
      </w:r>
    </w:p>
    <w:p>
      <w:pPr>
        <w:jc w:val="both"/>
        <w:rPr>
          <w:sz w:val="26"/>
          <w:szCs w:val="26"/>
          <w:lang w:val="bg-BG"/>
        </w:rPr>
      </w:pPr>
      <w:r>
        <w:rPr>
          <w:sz w:val="26"/>
          <w:szCs w:val="26"/>
          <w:lang w:val="bg-BG"/>
        </w:rPr>
        <w:t>10. Изисквам  да представите документ, че сте регистрирали кредит/кредитите</w:t>
      </w:r>
      <w:r>
        <w:rPr>
          <w:sz w:val="26"/>
          <w:szCs w:val="26"/>
          <w:lang w:val="bg-BG"/>
        </w:rPr>
        <w:t xml:space="preserve"> на ЛЮБОМИР РАДОСЛАВОВ МИТОВ и юридическото лице ИДЕЛБУЛГАР ЕООД  в НАП на РЕПУБЛИКА БЪЛГАРИЯ.</w:t>
      </w:r>
    </w:p>
    <w:p>
      <w:pPr>
        <w:jc w:val="both"/>
        <w:rPr>
          <w:sz w:val="26"/>
          <w:szCs w:val="26"/>
          <w:lang w:val="bg-BG"/>
        </w:rPr>
      </w:pPr>
      <w:r>
        <w:rPr>
          <w:sz w:val="26"/>
          <w:szCs w:val="26"/>
          <w:lang w:val="bg-BG"/>
        </w:rPr>
        <w:t xml:space="preserve">11. Изисквам  да предоставите приемно предавателен протокол- приходен и разходен касов ордер, че кредита/кредитите е получен от агента ЛЮБОМИР РАДОСЛАВОВ МИТОВ и юридическото лице ИДЕЛБУЛГАР ЕООД. </w:t>
      </w:r>
    </w:p>
    <w:p>
      <w:pPr>
        <w:jc w:val="both"/>
        <w:rPr>
          <w:sz w:val="26"/>
          <w:szCs w:val="26"/>
          <w:lang w:val="bg-BG"/>
        </w:rPr>
      </w:pPr>
      <w:r>
        <w:rPr>
          <w:sz w:val="26"/>
          <w:szCs w:val="26"/>
          <w:lang w:val="bg-BG"/>
        </w:rPr>
        <w:t xml:space="preserve">12. Произход на парите на  Юробанк България АД </w:t>
      </w:r>
      <w:r>
        <w:rPr>
          <w:sz w:val="26"/>
          <w:szCs w:val="26"/>
          <w:lang w:val="bg-BG"/>
        </w:rPr>
        <w:t xml:space="preserve">за предоставянето на кредита към физическото лице ЛЮБОМИР РАДОСЛАВОВ МИТОВ и юридическото лице ИДЕЛБУЛГАР ЕООД. </w:t>
      </w:r>
    </w:p>
    <w:p>
      <w:pPr>
        <w:jc w:val="both"/>
        <w:rPr>
          <w:sz w:val="26"/>
          <w:szCs w:val="26"/>
          <w:lang w:val="bg-BG"/>
        </w:rPr>
      </w:pPr>
      <w:r>
        <w:rPr>
          <w:sz w:val="24"/>
          <w:szCs w:val="24"/>
          <w:lang w:val="bg-BG"/>
        </w:rPr>
        <w:t xml:space="preserve">13. </w:t>
      </w:r>
      <w:r>
        <w:rPr>
          <w:sz w:val="26"/>
          <w:szCs w:val="26"/>
          <w:lang w:val="bg-BG"/>
        </w:rPr>
        <w:t>Доказателство, че</w:t>
      </w:r>
      <w:r>
        <w:rPr>
          <w:sz w:val="24"/>
          <w:szCs w:val="24"/>
          <w:lang w:val="bg-BG"/>
        </w:rPr>
        <w:t xml:space="preserve">  </w:t>
      </w:r>
      <w:r>
        <w:rPr>
          <w:sz w:val="26"/>
          <w:szCs w:val="26"/>
          <w:lang w:val="bg-BG"/>
        </w:rPr>
        <w:t xml:space="preserve">Юробанк България АД </w:t>
      </w:r>
      <w:r>
        <w:rPr>
          <w:sz w:val="26"/>
          <w:szCs w:val="26"/>
          <w:lang w:val="bg-BG"/>
        </w:rPr>
        <w:t>разполага с собствени средства /пари/актив, с които е кредитирала ЛЮБОМИР РАДОСЛАВОВ МИТОВ и ИДЕЛБУГАР ЕООД.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Segoe UI"/>
          <w:b/>
          <w:color w:val="000000"/>
          <w:sz w:val="20"/>
          <w:szCs w:val="20"/>
          <w:rtl w:val="off"/>
          <w:lang w:val="en-US"/>
        </w:rPr>
      </w:pP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sz w:val="24"/>
          <w:szCs w:val="24"/>
          <w:lang w:val="bg-BG"/>
        </w:rPr>
      </w:pPr>
      <w:r>
        <w:rPr>
          <w:rFonts w:ascii="Segoe UI"/>
          <w:b/>
          <w:color w:val="000000"/>
          <w:sz w:val="20"/>
          <w:szCs w:val="20"/>
          <w:rtl w:val="off"/>
          <w:lang w:val="en-US"/>
        </w:rPr>
        <w:t>14</w:t>
      </w:r>
      <w:r>
        <w:rPr>
          <w:rFonts w:ascii="Segoe UI"/>
          <w:b/>
          <w:color w:val="000000"/>
          <w:sz w:val="18"/>
          <w:rtl w:val="off"/>
          <w:lang w:val="en-US"/>
        </w:rPr>
        <w:t xml:space="preserve">.  </w:t>
      </w:r>
      <w:r>
        <w:rPr>
          <w:rFonts w:ascii="Segoe UI"/>
          <w:b w:val="off"/>
          <w:bCs w:val="off"/>
          <w:color w:val="000000"/>
          <w:sz w:val="24"/>
          <w:szCs w:val="24"/>
          <w:rtl w:val="off"/>
          <w:lang w:val="en-US"/>
        </w:rPr>
        <w:t>Доказателство, че Юробанк България</w:t>
      </w:r>
      <w:r>
        <w:rPr>
          <w:rFonts w:ascii="Segoe UI"/>
          <w:b w:val="off"/>
          <w:bCs w:val="off"/>
          <w:color w:val="000000"/>
          <w:sz w:val="24"/>
          <w:szCs w:val="24"/>
          <w:rtl w:val="off"/>
          <w:lang w:val="en-US"/>
        </w:rPr>
        <w:t xml:space="preserve"> </w:t>
      </w:r>
      <w:r>
        <w:rPr>
          <w:rFonts w:ascii="Segoe UI"/>
          <w:b w:val="off"/>
          <w:bCs w:val="off"/>
          <w:color w:val="000000"/>
          <w:sz w:val="24"/>
          <w:szCs w:val="24"/>
          <w:rtl w:val="off"/>
          <w:lang w:val="bg-BG"/>
        </w:rPr>
        <w:t>АД</w:t>
      </w:r>
      <w:r>
        <w:rPr>
          <w:rFonts w:ascii="Segoe UI"/>
          <w:b w:val="off"/>
          <w:bCs w:val="off"/>
          <w:color w:val="000000"/>
          <w:sz w:val="24"/>
          <w:szCs w:val="24"/>
          <w:rtl w:val="off"/>
          <w:lang w:val="en-US"/>
        </w:rPr>
        <w:t xml:space="preserve"> </w:t>
      </w:r>
      <w:r>
        <w:rPr>
          <w:rFonts w:ascii="Segoe UI"/>
          <w:b w:val="off"/>
          <w:bCs w:val="off"/>
          <w:color w:val="000000"/>
          <w:sz w:val="24"/>
          <w:szCs w:val="24"/>
          <w:rtl w:val="off"/>
          <w:lang w:val="en-US"/>
        </w:rPr>
        <w:t>е претърпяла загуба при предоставянето на т</w:t>
      </w:r>
      <w:r>
        <w:rPr>
          <w:rFonts w:ascii="Segoe UI"/>
          <w:b w:val="off"/>
          <w:bCs w:val="off"/>
          <w:color w:val="000000"/>
          <w:sz w:val="24"/>
          <w:szCs w:val="24"/>
          <w:rtl w:val="off"/>
          <w:lang w:val="bg-BG"/>
        </w:rPr>
        <w:t>е</w:t>
      </w:r>
      <w:r>
        <w:rPr>
          <w:rFonts w:ascii="Segoe UI"/>
          <w:b w:val="off"/>
          <w:bCs w:val="off"/>
          <w:color w:val="000000"/>
          <w:sz w:val="24"/>
          <w:szCs w:val="24"/>
          <w:rtl w:val="off"/>
          <w:lang w:val="en-US"/>
        </w:rPr>
        <w:t>зи кредит</w:t>
      </w:r>
      <w:r>
        <w:rPr>
          <w:rFonts w:ascii="Segoe UI"/>
          <w:b w:val="off"/>
          <w:bCs w:val="off"/>
          <w:color w:val="000000"/>
          <w:sz w:val="24"/>
          <w:szCs w:val="24"/>
          <w:rtl w:val="off"/>
          <w:lang w:val="bg-BG"/>
        </w:rPr>
        <w:t>и</w:t>
      </w:r>
      <w:r>
        <w:rPr>
          <w:rFonts w:ascii="Segoe UI"/>
          <w:b w:val="off"/>
          <w:bCs w:val="off"/>
          <w:color w:val="000000"/>
          <w:sz w:val="24"/>
          <w:szCs w:val="24"/>
          <w:rtl w:val="off"/>
          <w:lang w:val="en-US"/>
        </w:rPr>
        <w:t>.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sz w:val="24"/>
          <w:szCs w:val="24"/>
          <w:lang w:val="bg-BG"/>
        </w:rPr>
      </w:pPr>
    </w:p>
    <w:p>
      <w:pPr>
        <w:jc w:val="both"/>
        <w:rPr>
          <w:sz w:val="26"/>
          <w:szCs w:val="26"/>
          <w:lang w:val="bg-BG"/>
        </w:rPr>
      </w:pPr>
      <w:r>
        <w:rPr>
          <w:sz w:val="24"/>
          <w:szCs w:val="24"/>
          <w:lang w:val="bg-BG"/>
        </w:rPr>
        <w:t xml:space="preserve">15. </w:t>
      </w:r>
      <w:r>
        <w:rPr>
          <w:sz w:val="26"/>
          <w:szCs w:val="26"/>
          <w:lang w:val="bg-BG"/>
        </w:rPr>
        <w:t xml:space="preserve">Изисквам да предоставите оригинален договор между Кредитор и Кредитополучателя ЛЮБОМИР РАДОСЛАВОВ МИТОВ двустранно подписан и от двете страни. 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Segoe UI"/>
          <w:b w:val="off"/>
          <w:bCs w:val="off"/>
          <w:color w:val="000000"/>
          <w:sz w:val="24"/>
          <w:szCs w:val="24"/>
          <w:lang w:val="en-US"/>
        </w:rPr>
      </w:pPr>
      <w:r>
        <w:rPr>
          <w:sz w:val="26"/>
          <w:szCs w:val="26"/>
          <w:lang w:val="bg-BG"/>
        </w:rPr>
        <w:t xml:space="preserve">16. </w:t>
      </w:r>
      <w:r>
        <w:rPr>
          <w:rFonts w:ascii="Segoe UI"/>
          <w:b w:val="off"/>
          <w:bCs w:val="off"/>
          <w:color w:val="000000"/>
          <w:sz w:val="24"/>
          <w:szCs w:val="24"/>
          <w:rtl w:val="off"/>
          <w:lang w:val="en-US"/>
        </w:rPr>
        <w:t>Изисквам да предоставите двустранно подписан договор между Юробанк България АД</w:t>
      </w:r>
      <w:r>
        <w:rPr>
          <w:rFonts w:ascii="Segoe UI"/>
          <w:b w:val="off"/>
          <w:bCs w:val="off"/>
          <w:color w:val="000000"/>
          <w:sz w:val="24"/>
          <w:szCs w:val="24"/>
          <w:rtl w:val="off"/>
          <w:lang w:val="en-US"/>
        </w:rPr>
        <w:t xml:space="preserve"> </w:t>
      </w:r>
      <w:r>
        <w:rPr>
          <w:rFonts w:ascii="Segoe UI"/>
          <w:b w:val="off"/>
          <w:bCs w:val="off"/>
          <w:color w:val="000000"/>
          <w:sz w:val="24"/>
          <w:szCs w:val="24"/>
          <w:rtl w:val="off"/>
          <w:lang w:val="en-US"/>
        </w:rPr>
        <w:t>и БНБ, който урежда тяхното взаимодействие, включително правото на Юробанк България АД</w:t>
      </w:r>
      <w:r>
        <w:rPr>
          <w:rFonts w:ascii="Segoe UI"/>
          <w:b w:val="off"/>
          <w:bCs w:val="off"/>
          <w:color w:val="000000"/>
          <w:sz w:val="24"/>
          <w:szCs w:val="24"/>
          <w:rtl w:val="off"/>
          <w:lang w:val="en-US"/>
        </w:rPr>
        <w:t xml:space="preserve"> </w:t>
      </w:r>
      <w:r>
        <w:rPr>
          <w:rFonts w:ascii="Segoe UI"/>
          <w:b w:val="off"/>
          <w:bCs w:val="off"/>
          <w:color w:val="000000"/>
          <w:sz w:val="24"/>
          <w:szCs w:val="24"/>
          <w:rtl w:val="off"/>
          <w:lang w:val="en-US"/>
        </w:rPr>
        <w:t xml:space="preserve"> да издава кредити и да участва в договори с трети лица.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Segoe UI"/>
          <w:b w:val="off"/>
          <w:bCs w:val="off"/>
          <w:color w:val="000000"/>
          <w:sz w:val="24"/>
          <w:szCs w:val="24"/>
          <w:lang w:val="en-US"/>
        </w:rPr>
      </w:pPr>
    </w:p>
    <w:p>
      <w:pPr>
        <w:jc w:val="both"/>
        <w:rPr>
          <w:b w:val="off"/>
          <w:bCs w:val="off"/>
          <w:sz w:val="26"/>
          <w:szCs w:val="26"/>
          <w:lang w:val="bg-BG"/>
        </w:rPr>
      </w:pPr>
      <w:r>
        <w:rPr>
          <w:b/>
          <w:bCs/>
          <w:sz w:val="24"/>
          <w:szCs w:val="24"/>
          <w:lang w:val="bg-BG"/>
        </w:rPr>
        <w:t xml:space="preserve">17. </w:t>
      </w:r>
      <w:r>
        <w:rPr>
          <w:b w:val="off"/>
          <w:bCs w:val="off"/>
          <w:sz w:val="26"/>
          <w:szCs w:val="26"/>
          <w:lang w:val="bg-BG"/>
        </w:rPr>
        <w:t>Явяват ли с Юробанк България</w:t>
      </w:r>
      <w:r>
        <w:rPr>
          <w:b w:val="off"/>
          <w:bCs w:val="off"/>
          <w:sz w:val="26"/>
          <w:szCs w:val="26"/>
          <w:lang w:val="bg-BG"/>
        </w:rPr>
        <w:t xml:space="preserve"> АД</w:t>
      </w:r>
      <w:r>
        <w:rPr>
          <w:b w:val="off"/>
          <w:bCs w:val="off"/>
          <w:sz w:val="26"/>
          <w:szCs w:val="26"/>
          <w:lang w:val="bg-BG"/>
        </w:rPr>
        <w:t xml:space="preserve"> и нейният партньор БНБ кредитори ?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Segoe UI"/>
          <w:b w:val="off"/>
          <w:bCs w:val="off"/>
          <w:color w:val="000000"/>
          <w:sz w:val="24"/>
          <w:szCs w:val="24"/>
          <w:lang w:val="en-US"/>
        </w:rPr>
      </w:pP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Segoe UI"/>
          <w:color w:val="000000"/>
          <w:sz w:val="24"/>
          <w:szCs w:val="24"/>
          <w:lang w:val="en-US"/>
        </w:rPr>
      </w:pPr>
      <w:r>
        <w:rPr>
          <w:rFonts w:ascii="Segoe UI"/>
          <w:b/>
          <w:color w:val="000000"/>
          <w:sz w:val="24"/>
          <w:szCs w:val="24"/>
          <w:rtl w:val="off"/>
          <w:lang w:val="en-US"/>
        </w:rPr>
        <w:t xml:space="preserve">18. </w:t>
      </w:r>
      <w:r>
        <w:rPr>
          <w:b/>
          <w:bCs/>
          <w:sz w:val="26"/>
          <w:szCs w:val="26"/>
          <w:lang w:val="bg-BG"/>
        </w:rPr>
        <w:t>Юробанк България</w:t>
      </w:r>
      <w:r>
        <w:rPr>
          <w:b/>
          <w:bCs/>
          <w:sz w:val="26"/>
          <w:szCs w:val="26"/>
          <w:lang w:val="bg-BG"/>
        </w:rPr>
        <w:t xml:space="preserve"> АД</w:t>
      </w:r>
      <w:r>
        <w:rPr>
          <w:b w:val="off"/>
          <w:bCs w:val="off"/>
          <w:sz w:val="26"/>
          <w:szCs w:val="26"/>
          <w:lang w:val="bg-BG"/>
        </w:rPr>
        <w:t xml:space="preserve"> </w:t>
      </w:r>
      <w:r>
        <w:rPr>
          <w:b/>
          <w:bCs/>
          <w:sz w:val="26"/>
          <w:szCs w:val="26"/>
          <w:lang w:val="bg-BG"/>
        </w:rPr>
        <w:t>в</w:t>
      </w:r>
      <w:r>
        <w:rPr>
          <w:rFonts w:ascii="Segoe UI"/>
          <w:b/>
          <w:bCs/>
          <w:color w:val="000000"/>
          <w:sz w:val="24"/>
          <w:szCs w:val="24"/>
          <w:rtl w:val="off"/>
          <w:lang w:val="en-US"/>
        </w:rPr>
        <w:t xml:space="preserve"> </w:t>
      </w:r>
      <w:r>
        <w:rPr>
          <w:rFonts w:ascii="Segoe UI"/>
          <w:b/>
          <w:color w:val="000000"/>
          <w:sz w:val="24"/>
          <w:szCs w:val="24"/>
          <w:rtl w:val="off"/>
          <w:lang w:val="en-US"/>
        </w:rPr>
        <w:t>качеството си на акционерно дружество (АД), изисквам да предоставите следната информация и съответните документи: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tabs>
          <w:tab w:val="left" w:pos="720"/>
        </w:tabs>
        <w:bidi w:val="off"/>
        <w:spacing w:before="0" w:after="0" w:line="240" w:lineRule="auto"/>
        <w:ind w:right="0"/>
        <w:jc w:val="left"/>
        <w:rPr>
          <w:rFonts w:ascii="Segoe UI"/>
          <w:color w:val="000000"/>
          <w:sz w:val="24"/>
          <w:szCs w:val="24"/>
          <w:lang w:val="en-US"/>
        </w:rPr>
      </w:pPr>
      <w:r>
        <w:rPr>
          <w:rFonts w:ascii="Segoe UI"/>
          <w:color w:val="000000"/>
          <w:sz w:val="24"/>
          <w:szCs w:val="24"/>
          <w:rtl w:val="off"/>
          <w:lang w:val="en-US"/>
        </w:rPr>
        <w:t>Какви са източниците, от които Юробанк България АД създава или придобива активи;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tabs>
          <w:tab w:val="left" w:pos="720"/>
        </w:tabs>
        <w:bidi w:val="off"/>
        <w:spacing w:before="0" w:after="0" w:line="240" w:lineRule="auto"/>
        <w:ind w:right="0"/>
        <w:jc w:val="left"/>
        <w:rPr>
          <w:rFonts w:ascii="Segoe UI"/>
          <w:color w:val="000000"/>
          <w:sz w:val="24"/>
          <w:szCs w:val="24"/>
          <w:lang w:val="en-US"/>
        </w:rPr>
      </w:pPr>
      <w:r>
        <w:rPr>
          <w:rFonts w:ascii="Segoe UI"/>
          <w:color w:val="000000"/>
          <w:sz w:val="24"/>
          <w:szCs w:val="24"/>
          <w:rtl w:val="off"/>
          <w:lang w:val="en-US"/>
        </w:rPr>
        <w:t xml:space="preserve">Използват ли се договори за потребителски, </w:t>
      </w:r>
      <w:r>
        <w:rPr>
          <w:rFonts w:ascii="Segoe UI"/>
          <w:color w:val="000000"/>
          <w:sz w:val="24"/>
          <w:szCs w:val="24"/>
          <w:rtl w:val="off"/>
          <w:lang w:val="bg-BG"/>
        </w:rPr>
        <w:t>ипотечни</w:t>
      </w:r>
      <w:r>
        <w:rPr>
          <w:rFonts w:ascii="Segoe UI"/>
          <w:color w:val="000000"/>
          <w:sz w:val="24"/>
          <w:szCs w:val="24"/>
          <w:rtl w:val="off"/>
          <w:lang w:val="en-US"/>
        </w:rPr>
        <w:t xml:space="preserve"> </w:t>
      </w:r>
      <w:r>
        <w:rPr>
          <w:rFonts w:ascii="Segoe UI"/>
          <w:color w:val="000000"/>
          <w:sz w:val="24"/>
          <w:szCs w:val="24"/>
          <w:rtl w:val="off"/>
          <w:lang w:val="bg-BG"/>
        </w:rPr>
        <w:t xml:space="preserve">или други </w:t>
      </w:r>
      <w:r>
        <w:rPr>
          <w:rFonts w:ascii="Segoe UI"/>
          <w:color w:val="000000"/>
          <w:sz w:val="24"/>
          <w:szCs w:val="24"/>
          <w:rtl w:val="off"/>
          <w:lang w:val="en-US"/>
        </w:rPr>
        <w:t xml:space="preserve"> ‘’кредит</w:t>
      </w:r>
      <w:r>
        <w:rPr>
          <w:rFonts w:ascii="Segoe UI"/>
          <w:color w:val="000000"/>
          <w:sz w:val="24"/>
          <w:szCs w:val="24"/>
          <w:rtl w:val="off"/>
          <w:lang w:val="bg-BG"/>
        </w:rPr>
        <w:t>и’’</w:t>
      </w:r>
      <w:r>
        <w:rPr>
          <w:rFonts w:ascii="Segoe UI"/>
          <w:color w:val="000000"/>
          <w:sz w:val="24"/>
          <w:szCs w:val="24"/>
          <w:rtl w:val="off"/>
          <w:lang w:val="en-US"/>
        </w:rPr>
        <w:t xml:space="preserve">, подписани от физически </w:t>
      </w:r>
      <w:r>
        <w:rPr>
          <w:rFonts w:ascii="Segoe UI"/>
          <w:color w:val="000000"/>
          <w:sz w:val="24"/>
          <w:szCs w:val="24"/>
          <w:rtl w:val="off"/>
          <w:lang w:val="bg-BG"/>
        </w:rPr>
        <w:t>или юридически лица</w:t>
      </w:r>
      <w:r>
        <w:rPr>
          <w:rFonts w:ascii="Segoe UI"/>
          <w:color w:val="000000"/>
          <w:sz w:val="24"/>
          <w:szCs w:val="24"/>
          <w:rtl w:val="off"/>
          <w:lang w:val="en-US"/>
        </w:rPr>
        <w:t>, като активи за вътрешно финансиране, секюритизация или трансфер;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tabs>
          <w:tab w:val="left" w:pos="720"/>
        </w:tabs>
        <w:bidi w:val="off"/>
        <w:spacing w:before="0" w:after="0" w:line="240" w:lineRule="auto"/>
        <w:ind w:right="0"/>
        <w:jc w:val="left"/>
        <w:rPr>
          <w:rFonts w:ascii="Segoe UI"/>
          <w:color w:val="000000"/>
          <w:sz w:val="24"/>
          <w:szCs w:val="24"/>
          <w:lang w:val="en-US"/>
        </w:rPr>
      </w:pPr>
      <w:r>
        <w:rPr>
          <w:rFonts w:ascii="Segoe UI"/>
          <w:color w:val="000000"/>
          <w:sz w:val="24"/>
          <w:szCs w:val="24"/>
          <w:rtl w:val="off"/>
          <w:lang w:val="en-US"/>
        </w:rPr>
        <w:t>Търгува ли Юробанк България АД с такива активи под формата на ценни книжа или облигации;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tabs>
          <w:tab w:val="left" w:pos="720"/>
        </w:tabs>
        <w:bidi w:val="off"/>
        <w:spacing w:before="0" w:after="0" w:line="240" w:lineRule="auto"/>
        <w:ind w:right="0"/>
        <w:jc w:val="left"/>
        <w:rPr>
          <w:rFonts w:ascii="Segoe UI"/>
          <w:color w:val="000000"/>
          <w:sz w:val="24"/>
          <w:szCs w:val="24"/>
          <w:lang w:val="en-US"/>
        </w:rPr>
      </w:pPr>
      <w:r>
        <w:rPr>
          <w:rFonts w:ascii="Segoe UI"/>
          <w:color w:val="000000"/>
          <w:sz w:val="24"/>
          <w:szCs w:val="24"/>
          <w:rtl w:val="off"/>
          <w:lang w:val="en-US"/>
        </w:rPr>
        <w:t xml:space="preserve">Използван ли е конкретният договор/ </w:t>
      </w:r>
      <w:r>
        <w:rPr>
          <w:rFonts w:ascii="Segoe UI"/>
          <w:color w:val="000000"/>
          <w:sz w:val="24"/>
          <w:szCs w:val="24"/>
          <w:rtl w:val="off"/>
          <w:lang w:val="bg-BG"/>
        </w:rPr>
        <w:t>договори</w:t>
      </w:r>
      <w:r>
        <w:rPr>
          <w:rFonts w:ascii="Segoe UI"/>
          <w:color w:val="000000"/>
          <w:sz w:val="24"/>
          <w:szCs w:val="24"/>
          <w:rtl w:val="off"/>
          <w:lang w:val="en-US"/>
        </w:rPr>
        <w:t>, подписан</w:t>
      </w:r>
      <w:r>
        <w:rPr>
          <w:rFonts w:ascii="Segoe UI"/>
          <w:color w:val="000000"/>
          <w:sz w:val="24"/>
          <w:szCs w:val="24"/>
          <w:rtl w:val="off"/>
          <w:lang w:val="bg-BG"/>
        </w:rPr>
        <w:t>и</w:t>
      </w:r>
      <w:r>
        <w:rPr>
          <w:rFonts w:ascii="Segoe UI"/>
          <w:color w:val="000000"/>
          <w:sz w:val="24"/>
          <w:szCs w:val="24"/>
          <w:rtl w:val="off"/>
          <w:lang w:val="en-US"/>
        </w:rPr>
        <w:t xml:space="preserve"> от ЛЮБОМИР РАДОСЛАВОВ МИТОВ </w:t>
      </w:r>
      <w:r>
        <w:rPr>
          <w:rFonts w:ascii="Segoe UI"/>
          <w:color w:val="000000"/>
          <w:sz w:val="24"/>
          <w:szCs w:val="24"/>
          <w:rtl w:val="off"/>
          <w:lang w:val="bg-BG"/>
        </w:rPr>
        <w:t>или свързано с него юридическо лице</w:t>
      </w:r>
      <w:r>
        <w:rPr>
          <w:rFonts w:ascii="Segoe UI"/>
          <w:color w:val="000000"/>
          <w:sz w:val="24"/>
          <w:szCs w:val="24"/>
          <w:rtl w:val="off"/>
          <w:lang w:val="en-US"/>
        </w:rPr>
        <w:t>, по какъвто и да било начин за създаване на финансов актив или прехвърляне на стойност към трета страна?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tabs>
          <w:tab w:val="left" w:pos="720"/>
        </w:tabs>
        <w:bidi w:val="off"/>
        <w:spacing w:before="0" w:after="0" w:line="240" w:lineRule="auto"/>
        <w:ind w:right="0"/>
        <w:jc w:val="left"/>
        <w:rPr>
          <w:rFonts w:ascii="Segoe UI"/>
          <w:color w:val="000000"/>
          <w:sz w:val="24"/>
          <w:szCs w:val="24"/>
          <w:lang w:val="en-US"/>
        </w:rPr>
      </w:pP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tabs>
          <w:tab w:val="left" w:pos="720"/>
        </w:tabs>
        <w:bidi w:val="off"/>
        <w:spacing w:before="0" w:after="0" w:line="240" w:lineRule="auto"/>
        <w:ind w:right="0"/>
        <w:jc w:val="left"/>
        <w:rPr>
          <w:rFonts w:ascii="Segoe UI"/>
          <w:color w:val="000000"/>
          <w:sz w:val="24"/>
          <w:szCs w:val="24"/>
          <w:lang w:val="en-US"/>
        </w:rPr>
      </w:pP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Segoe UI"/>
          <w:color w:val="000000"/>
          <w:sz w:val="24"/>
          <w:szCs w:val="24"/>
          <w:lang w:val="en-US"/>
        </w:rPr>
      </w:pPr>
      <w:r>
        <w:rPr>
          <w:rFonts w:ascii="Segoe UI"/>
          <w:color w:val="000000"/>
          <w:sz w:val="24"/>
          <w:szCs w:val="24"/>
          <w:rtl w:val="off"/>
          <w:lang w:val="en-US"/>
        </w:rPr>
        <w:t>19. Изисквам да уточните дали сметките, открити на името на ЛЮБОМИР РАДОСЛАВОВ МИТОВ и юридическото лице Иделбулгар ЕООД в Юробанк България АД</w:t>
      </w:r>
      <w:r>
        <w:rPr>
          <w:rFonts w:ascii="Segoe UI"/>
          <w:color w:val="000000"/>
          <w:sz w:val="24"/>
          <w:szCs w:val="24"/>
          <w:rtl w:val="off"/>
          <w:lang w:val="en-US"/>
        </w:rPr>
        <w:t xml:space="preserve"> </w:t>
      </w:r>
      <w:r>
        <w:rPr>
          <w:rFonts w:ascii="Segoe UI"/>
          <w:color w:val="000000"/>
          <w:sz w:val="24"/>
          <w:szCs w:val="24"/>
          <w:rtl w:val="off"/>
          <w:lang w:val="en-US"/>
        </w:rPr>
        <w:t xml:space="preserve">, са кредитни или дебитни. Допълнително изисквам да предоставите официални документи-доказателства от оторизиран орган (напр. БНБ), в които е описано какво означават всяко от числата и символите по сметките, включително правната дефиниция на тези сметки. 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Segoe UI"/>
          <w:b w:val="off"/>
          <w:bCs w:val="off"/>
          <w:color w:val="000000"/>
          <w:sz w:val="24"/>
          <w:szCs w:val="24"/>
          <w:lang w:val="en-US"/>
        </w:rPr>
      </w:pP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Segoe UI"/>
          <w:b/>
          <w:bCs/>
          <w:color w:val="000000"/>
          <w:sz w:val="24"/>
          <w:szCs w:val="24"/>
          <w:lang w:val="en-US"/>
        </w:rPr>
      </w:pPr>
      <w:r>
        <w:rPr>
          <w:rFonts w:ascii="Segoe UI"/>
          <w:b/>
          <w:bCs/>
          <w:color w:val="000000"/>
          <w:sz w:val="24"/>
          <w:szCs w:val="24"/>
          <w:rtl w:val="off"/>
          <w:lang w:val="en-US"/>
        </w:rPr>
        <w:t>В случай че Юробанк България АД или нейният оторизиран агент не предостави нужната информация по зададените въпроси, заедно с изискуемите документи, подписани с синьо мастило, в срок до 7 (</w:t>
      </w:r>
      <w:r>
        <w:rPr>
          <w:rFonts w:ascii="Segoe UI"/>
          <w:b/>
          <w:bCs/>
          <w:color w:val="000000"/>
          <w:sz w:val="24"/>
          <w:szCs w:val="24"/>
          <w:rtl w:val="off"/>
          <w:lang w:val="bg-BG"/>
        </w:rPr>
        <w:t xml:space="preserve">седем) </w:t>
      </w:r>
      <w:r>
        <w:rPr>
          <w:rFonts w:ascii="Segoe UI"/>
          <w:b/>
          <w:bCs/>
          <w:color w:val="000000"/>
          <w:sz w:val="24"/>
          <w:szCs w:val="24"/>
          <w:rtl w:val="off"/>
          <w:lang w:val="en-US"/>
        </w:rPr>
        <w:t>календарни дни, считано от деня на изпращане на настоящото писмо</w:t>
      </w:r>
      <w:r>
        <w:rPr>
          <w:rFonts w:ascii="Segoe UI"/>
          <w:b/>
          <w:bCs/>
          <w:color w:val="000000"/>
          <w:sz w:val="24"/>
          <w:szCs w:val="24"/>
          <w:rtl w:val="off"/>
          <w:lang w:val="en-US"/>
        </w:rPr>
        <w:t xml:space="preserve">, това ще се счита за доказателство за следното: 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Segoe UI"/>
          <w:b/>
          <w:bCs/>
          <w:color w:val="000000"/>
          <w:sz w:val="24"/>
          <w:szCs w:val="24"/>
          <w:lang w:val="en-US"/>
        </w:rPr>
      </w:pPr>
    </w:p>
    <w:p>
      <w:pPr>
        <w:rPr>
          <w:b w:val="off"/>
          <w:bCs w:val="off"/>
          <w:sz w:val="26"/>
          <w:szCs w:val="26"/>
          <w:lang w:val="bg-BG"/>
        </w:rPr>
      </w:pPr>
    </w:p>
    <w:p>
      <w:pPr>
        <w:rPr>
          <w:b w:val="off"/>
          <w:bCs w:val="off"/>
          <w:sz w:val="26"/>
          <w:szCs w:val="26"/>
          <w:lang w:val="bg-BG"/>
        </w:rPr>
      </w:pPr>
    </w:p>
    <w:p>
      <w:pPr>
        <w:rPr>
          <w:b w:val="off"/>
          <w:bCs w:val="off"/>
          <w:sz w:val="26"/>
          <w:szCs w:val="26"/>
          <w:lang w:val="bg-BG"/>
        </w:rPr>
      </w:pPr>
      <w:r>
        <w:rPr>
          <w:b w:val="off"/>
          <w:bCs w:val="off"/>
          <w:sz w:val="26"/>
          <w:szCs w:val="26"/>
          <w:lang w:val="bg-BG"/>
        </w:rPr>
        <w:t xml:space="preserve">1. </w:t>
      </w:r>
      <w:r>
        <w:rPr>
          <w:b w:val="off"/>
          <w:bCs w:val="off"/>
          <w:sz w:val="26"/>
          <w:szCs w:val="26"/>
          <w:lang w:val="bg-BG"/>
        </w:rPr>
        <w:t xml:space="preserve">Изисквам  да ми обясните значението на думата пари  или какво е пари  ? 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Segoe UI"/>
          <w:color w:val="000000"/>
          <w:sz w:val="24"/>
          <w:szCs w:val="24"/>
          <w:lang w:val="en-US"/>
        </w:rPr>
      </w:pPr>
      <w:r>
        <w:rPr>
          <w:rFonts w:ascii="Segoe UI"/>
          <w:b/>
          <w:bCs/>
          <w:color w:val="000000"/>
          <w:sz w:val="24"/>
          <w:szCs w:val="24"/>
          <w:rtl w:val="off"/>
          <w:lang w:val="en-US"/>
        </w:rPr>
        <w:t xml:space="preserve">Отговор: </w:t>
      </w:r>
      <w:r>
        <w:rPr>
          <w:rFonts w:ascii="Segoe UI"/>
          <w:color w:val="000000"/>
          <w:sz w:val="18"/>
          <w:lang w:val="en-US"/>
        </w:rPr>
        <w:br w:type="textWrapping"/>
      </w:r>
      <w:r>
        <w:rPr>
          <w:rFonts w:ascii="Segoe UI"/>
          <w:color w:val="000000"/>
          <w:sz w:val="24"/>
          <w:szCs w:val="24"/>
          <w:rtl w:val="off"/>
          <w:lang w:val="en-US"/>
        </w:rPr>
        <w:t xml:space="preserve">Пари – като реална стойност – </w:t>
      </w:r>
      <w:r>
        <w:rPr>
          <w:rFonts w:ascii="Segoe UI"/>
          <w:b/>
          <w:color w:val="000000"/>
          <w:sz w:val="24"/>
          <w:szCs w:val="24"/>
          <w:rtl w:val="off"/>
          <w:lang w:val="en-US"/>
        </w:rPr>
        <w:t>не съществуват</w:t>
      </w:r>
      <w:r>
        <w:rPr>
          <w:rFonts w:ascii="Segoe UI"/>
          <w:color w:val="000000"/>
          <w:sz w:val="24"/>
          <w:szCs w:val="24"/>
          <w:rtl w:val="off"/>
          <w:lang w:val="en-US"/>
        </w:rPr>
        <w:t xml:space="preserve">. В съвременната система „пари“ представляват </w:t>
      </w:r>
      <w:r>
        <w:rPr>
          <w:rFonts w:ascii="Segoe UI"/>
          <w:b/>
          <w:color w:val="000000"/>
          <w:sz w:val="24"/>
          <w:szCs w:val="24"/>
          <w:rtl w:val="off"/>
          <w:lang w:val="en-US"/>
        </w:rPr>
        <w:t>дългови разписки</w:t>
      </w:r>
      <w:r>
        <w:rPr>
          <w:rFonts w:ascii="Segoe UI"/>
          <w:color w:val="000000"/>
          <w:sz w:val="24"/>
          <w:szCs w:val="24"/>
          <w:rtl w:val="off"/>
          <w:lang w:val="en-US"/>
        </w:rPr>
        <w:t>.</w:t>
      </w:r>
      <w:r>
        <w:rPr>
          <w:rFonts w:ascii="Segoe UI"/>
          <w:color w:val="000000"/>
          <w:sz w:val="24"/>
          <w:szCs w:val="24"/>
          <w:lang w:val="en-US"/>
        </w:rPr>
        <w:br w:type="textWrapping"/>
      </w:r>
      <w:r>
        <w:rPr>
          <w:rFonts w:ascii="Segoe UI"/>
          <w:color w:val="000000"/>
          <w:sz w:val="24"/>
          <w:szCs w:val="24"/>
          <w:rtl w:val="off"/>
          <w:lang w:val="en-US"/>
        </w:rPr>
        <w:t xml:space="preserve">Това, което Юробанк България АД представя като „пари“, </w:t>
      </w:r>
      <w:r>
        <w:rPr>
          <w:rFonts w:ascii="Segoe UI"/>
          <w:b/>
          <w:color w:val="000000"/>
          <w:sz w:val="24"/>
          <w:szCs w:val="24"/>
          <w:rtl w:val="off"/>
          <w:lang w:val="en-US"/>
        </w:rPr>
        <w:t>не е реален актив</w:t>
      </w:r>
      <w:r>
        <w:rPr>
          <w:rFonts w:ascii="Segoe UI"/>
          <w:color w:val="000000"/>
          <w:sz w:val="24"/>
          <w:szCs w:val="24"/>
          <w:rtl w:val="off"/>
          <w:lang w:val="en-US"/>
        </w:rPr>
        <w:t xml:space="preserve">, а </w:t>
      </w:r>
      <w:r>
        <w:rPr>
          <w:rFonts w:ascii="Segoe UI"/>
          <w:b/>
          <w:color w:val="000000"/>
          <w:sz w:val="24"/>
          <w:szCs w:val="24"/>
          <w:rtl w:val="off"/>
          <w:lang w:val="en-US"/>
        </w:rPr>
        <w:t>обещание за плащане</w:t>
      </w:r>
      <w:r>
        <w:rPr>
          <w:rFonts w:ascii="Segoe UI"/>
          <w:color w:val="000000"/>
          <w:sz w:val="24"/>
          <w:szCs w:val="24"/>
          <w:rtl w:val="off"/>
          <w:lang w:val="en-US"/>
        </w:rPr>
        <w:t xml:space="preserve">, създадено чрез подписа на така наречения „длъжник“. </w:t>
      </w:r>
    </w:p>
    <w:p>
      <w:pPr>
        <w:rPr>
          <w:b w:val="off"/>
          <w:bCs w:val="off"/>
          <w:sz w:val="26"/>
          <w:szCs w:val="26"/>
          <w:lang w:val="bg-BG"/>
        </w:rPr>
      </w:pPr>
    </w:p>
    <w:p>
      <w:pPr>
        <w:rPr>
          <w:b/>
          <w:bCs/>
          <w:sz w:val="26"/>
          <w:szCs w:val="26"/>
          <w:lang w:val="bg-BG"/>
        </w:rPr>
      </w:pPr>
      <w:r>
        <w:rPr>
          <w:b w:val="off"/>
          <w:bCs w:val="off"/>
          <w:sz w:val="26"/>
          <w:szCs w:val="26"/>
          <w:lang w:val="bg-BG"/>
        </w:rPr>
        <w:t xml:space="preserve"> </w:t>
      </w:r>
      <w:r>
        <w:rPr>
          <w:b w:val="off"/>
          <w:bCs w:val="off"/>
          <w:sz w:val="26"/>
          <w:szCs w:val="26"/>
          <w:lang w:val="bg-BG"/>
        </w:rPr>
        <w:t>2.</w:t>
      </w:r>
      <w:r>
        <w:rPr>
          <w:b w:val="off"/>
          <w:bCs w:val="off"/>
          <w:sz w:val="26"/>
          <w:szCs w:val="26"/>
          <w:lang w:val="bg-BG"/>
        </w:rPr>
        <w:t xml:space="preserve"> </w:t>
      </w:r>
      <w:r>
        <w:rPr>
          <w:b w:val="off"/>
          <w:bCs w:val="off"/>
          <w:sz w:val="26"/>
          <w:szCs w:val="26"/>
          <w:lang w:val="bg-BG"/>
        </w:rPr>
        <w:t xml:space="preserve">Изисквам да ми обясните значението на думата кредит или какво е кредит ? 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Segoe UI"/>
          <w:b/>
          <w:bCs/>
          <w:color w:val="000000"/>
          <w:sz w:val="24"/>
          <w:szCs w:val="24"/>
          <w:lang w:val="en-US"/>
        </w:rPr>
      </w:pPr>
      <w:r>
        <w:rPr>
          <w:rFonts w:ascii="Segoe UI"/>
          <w:b/>
          <w:bCs/>
          <w:color w:val="000000"/>
          <w:sz w:val="24"/>
          <w:szCs w:val="24"/>
          <w:rtl w:val="off"/>
          <w:lang w:val="en-US"/>
        </w:rPr>
        <w:t xml:space="preserve">Отговор: </w:t>
      </w:r>
    </w:p>
    <w:p>
      <w:pPr>
        <w:rPr>
          <w:rFonts w:ascii="Segoe UI"/>
          <w:color w:val="000000"/>
          <w:sz w:val="24"/>
          <w:szCs w:val="24"/>
          <w:rtl w:val="off"/>
          <w:lang w:val="en-US"/>
        </w:rPr>
      </w:pPr>
      <w:r>
        <w:rPr>
          <w:rFonts w:ascii="Segoe UI"/>
          <w:b/>
          <w:color w:val="000000"/>
          <w:sz w:val="24"/>
          <w:szCs w:val="24"/>
          <w:rtl w:val="off"/>
          <w:lang w:val="en-US"/>
        </w:rPr>
        <w:t>Истинската интерпретация и значението на думата „кредит“ е ДОВЕРИЕ.</w:t>
      </w:r>
      <w:r>
        <w:rPr>
          <w:rFonts w:ascii="Segoe UI"/>
          <w:color w:val="000000"/>
          <w:sz w:val="24"/>
          <w:szCs w:val="24"/>
          <w:lang w:val="en-US"/>
        </w:rPr>
        <w:br w:type="textWrapping"/>
      </w:r>
      <w:r>
        <w:rPr>
          <w:rFonts w:ascii="Segoe UI"/>
          <w:color w:val="000000"/>
          <w:sz w:val="24"/>
          <w:szCs w:val="24"/>
          <w:rtl w:val="off"/>
          <w:lang w:val="en-US"/>
        </w:rPr>
        <w:t xml:space="preserve">Думата „кредит“ произлиза от латинското </w:t>
      </w:r>
      <w:r>
        <w:rPr>
          <w:rFonts w:ascii="Segoe UI"/>
          <w:b/>
          <w:color w:val="000000"/>
          <w:sz w:val="24"/>
          <w:szCs w:val="24"/>
          <w:rtl w:val="off"/>
          <w:lang w:val="en-US"/>
        </w:rPr>
        <w:t>„creditum“</w:t>
      </w:r>
      <w:r>
        <w:rPr>
          <w:rFonts w:ascii="Segoe UI"/>
          <w:color w:val="000000"/>
          <w:sz w:val="24"/>
          <w:szCs w:val="24"/>
          <w:rtl w:val="off"/>
          <w:lang w:val="en-US"/>
        </w:rPr>
        <w:t xml:space="preserve">, което означава </w:t>
      </w:r>
      <w:r>
        <w:rPr>
          <w:rFonts w:ascii="Segoe UI"/>
          <w:b/>
          <w:color w:val="000000"/>
          <w:sz w:val="24"/>
          <w:szCs w:val="24"/>
          <w:rtl w:val="off"/>
          <w:lang w:val="en-US"/>
        </w:rPr>
        <w:t>„доверено нещо“</w:t>
      </w:r>
      <w:r>
        <w:rPr>
          <w:rFonts w:ascii="Segoe UI"/>
          <w:color w:val="000000"/>
          <w:sz w:val="24"/>
          <w:szCs w:val="24"/>
          <w:rtl w:val="off"/>
          <w:lang w:val="en-US"/>
        </w:rPr>
        <w:t xml:space="preserve"> или просто </w:t>
      </w:r>
      <w:r>
        <w:rPr>
          <w:rFonts w:ascii="Segoe UI"/>
          <w:b/>
          <w:color w:val="000000"/>
          <w:sz w:val="24"/>
          <w:szCs w:val="24"/>
          <w:rtl w:val="off"/>
          <w:lang w:val="en-US"/>
        </w:rPr>
        <w:t>„доверие“</w:t>
      </w:r>
      <w:r>
        <w:rPr>
          <w:rFonts w:ascii="Segoe UI"/>
          <w:color w:val="000000"/>
          <w:sz w:val="24"/>
          <w:szCs w:val="24"/>
          <w:rtl w:val="off"/>
          <w:lang w:val="en-US"/>
        </w:rPr>
        <w:t xml:space="preserve">. </w:t>
      </w:r>
    </w:p>
    <w:p>
      <w:pPr>
        <w:rPr>
          <w:b w:val="off"/>
          <w:bCs w:val="off"/>
          <w:sz w:val="26"/>
          <w:szCs w:val="26"/>
          <w:lang w:val="bg-BG"/>
        </w:rPr>
      </w:pPr>
    </w:p>
    <w:p>
      <w:pPr>
        <w:rPr>
          <w:rFonts w:ascii="Segoe UI"/>
          <w:b/>
          <w:bCs/>
          <w:color w:val="000000"/>
          <w:sz w:val="24"/>
          <w:szCs w:val="24"/>
          <w:lang w:val="en-US"/>
        </w:rPr>
      </w:pPr>
      <w:r>
        <w:rPr>
          <w:b w:val="off"/>
          <w:bCs w:val="off"/>
          <w:sz w:val="26"/>
          <w:szCs w:val="26"/>
          <w:lang w:val="bg-BG"/>
        </w:rPr>
        <w:t>3.</w:t>
      </w:r>
      <w:r>
        <w:rPr>
          <w:b w:val="off"/>
          <w:bCs w:val="off"/>
          <w:sz w:val="26"/>
          <w:szCs w:val="26"/>
          <w:lang w:val="bg-BG"/>
        </w:rPr>
        <w:t xml:space="preserve"> </w:t>
      </w:r>
      <w:r>
        <w:rPr>
          <w:b w:val="off"/>
          <w:bCs w:val="off"/>
          <w:sz w:val="26"/>
          <w:szCs w:val="26"/>
          <w:lang w:val="bg-BG"/>
        </w:rPr>
        <w:t xml:space="preserve">Как Юробанк България АД  създава и издава  кредит ? 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Segoe UI"/>
          <w:b/>
          <w:bCs/>
          <w:color w:val="000000"/>
          <w:sz w:val="24"/>
          <w:szCs w:val="24"/>
          <w:lang w:val="en-US"/>
        </w:rPr>
      </w:pPr>
      <w:r>
        <w:rPr>
          <w:rFonts w:ascii="Segoe UI"/>
          <w:b/>
          <w:bCs/>
          <w:color w:val="000000"/>
          <w:sz w:val="24"/>
          <w:szCs w:val="24"/>
          <w:rtl w:val="off"/>
          <w:lang w:val="en-US"/>
        </w:rPr>
        <w:t xml:space="preserve">Отговор: 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Segoe UI"/>
          <w:color w:val="000000"/>
          <w:sz w:val="24"/>
          <w:szCs w:val="24"/>
          <w:lang w:val="en-US"/>
        </w:rPr>
      </w:pPr>
      <w:r>
        <w:rPr>
          <w:rFonts w:ascii="Segoe UI"/>
          <w:color w:val="000000"/>
          <w:sz w:val="24"/>
          <w:szCs w:val="24"/>
          <w:rtl w:val="off"/>
          <w:lang w:val="en-US"/>
        </w:rPr>
        <w:t xml:space="preserve">Юробанк България АД създава така наречения „кредит“ </w:t>
      </w:r>
      <w:r>
        <w:rPr>
          <w:rFonts w:ascii="Segoe UI"/>
          <w:b/>
          <w:bCs/>
          <w:color w:val="000000"/>
          <w:sz w:val="24"/>
          <w:szCs w:val="24"/>
          <w:rtl w:val="off"/>
          <w:lang w:val="en-US"/>
        </w:rPr>
        <w:t xml:space="preserve">чрез дълг, генериран от подписа на физическо лице </w:t>
      </w:r>
      <w:r>
        <w:rPr>
          <w:rFonts w:ascii="Segoe UI"/>
          <w:b/>
          <w:bCs/>
          <w:color w:val="000000"/>
          <w:sz w:val="24"/>
          <w:szCs w:val="24"/>
          <w:rtl w:val="off"/>
          <w:lang w:val="bg-BG"/>
        </w:rPr>
        <w:t>или така нареченият ‘’длъжник’</w:t>
      </w:r>
      <w:r>
        <w:rPr>
          <w:rFonts w:ascii="Segoe UI"/>
          <w:color w:val="000000"/>
          <w:sz w:val="24"/>
          <w:szCs w:val="24"/>
          <w:rtl w:val="off"/>
          <w:lang w:val="bg-BG"/>
        </w:rPr>
        <w:t>’</w:t>
      </w:r>
      <w:r>
        <w:rPr>
          <w:rFonts w:ascii="Segoe UI"/>
          <w:color w:val="000000"/>
          <w:sz w:val="24"/>
          <w:szCs w:val="24"/>
          <w:rtl w:val="off"/>
          <w:lang w:val="en-US"/>
        </w:rPr>
        <w:t xml:space="preserve">. 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Segoe UI"/>
          <w:color w:val="000000"/>
          <w:sz w:val="24"/>
          <w:szCs w:val="24"/>
          <w:lang w:val="en-US"/>
        </w:rPr>
      </w:pPr>
      <w:r>
        <w:rPr>
          <w:rFonts w:ascii="Segoe UI"/>
          <w:color w:val="000000"/>
          <w:sz w:val="24"/>
          <w:szCs w:val="24"/>
          <w:lang w:val="en-US"/>
        </w:rPr>
        <w:br w:type="textWrapping"/>
      </w:r>
    </w:p>
    <w:p>
      <w:pPr>
        <w:rPr>
          <w:b w:val="off"/>
          <w:bCs w:val="off"/>
          <w:sz w:val="26"/>
          <w:szCs w:val="26"/>
          <w:lang w:val="bg-BG"/>
        </w:rPr>
      </w:pPr>
      <w:r>
        <w:rPr>
          <w:b w:val="off"/>
          <w:bCs w:val="off"/>
          <w:sz w:val="26"/>
          <w:szCs w:val="26"/>
          <w:lang w:val="bg-BG"/>
        </w:rPr>
        <w:t xml:space="preserve">4. </w:t>
      </w:r>
      <w:r>
        <w:rPr>
          <w:b w:val="off"/>
          <w:bCs w:val="off"/>
          <w:sz w:val="26"/>
          <w:szCs w:val="26"/>
          <w:lang w:val="bg-BG"/>
        </w:rPr>
        <w:t xml:space="preserve">Кредит означава ли заем ? 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Segoe UI"/>
          <w:b/>
          <w:bCs/>
          <w:color w:val="000000"/>
          <w:sz w:val="24"/>
          <w:szCs w:val="24"/>
          <w:lang w:val="en-US"/>
        </w:rPr>
      </w:pPr>
      <w:r>
        <w:rPr>
          <w:rFonts w:ascii="Segoe UI"/>
          <w:b/>
          <w:bCs/>
          <w:color w:val="000000"/>
          <w:sz w:val="24"/>
          <w:szCs w:val="24"/>
          <w:rtl w:val="off"/>
          <w:lang w:val="en-US"/>
        </w:rPr>
        <w:t xml:space="preserve">Отговор: 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Segoe UI"/>
          <w:b/>
          <w:bCs/>
          <w:color w:val="000000"/>
          <w:sz w:val="24"/>
          <w:szCs w:val="24"/>
          <w:lang w:val="en-US"/>
        </w:rPr>
      </w:pPr>
      <w:r>
        <w:rPr>
          <w:rFonts w:ascii="Segoe UI"/>
          <w:b/>
          <w:bCs/>
          <w:color w:val="000000"/>
          <w:sz w:val="24"/>
          <w:szCs w:val="24"/>
          <w:rtl w:val="off"/>
          <w:lang w:val="en-US"/>
        </w:rPr>
        <w:t>Кредит не е заем.</w:t>
      </w:r>
      <w:r>
        <w:rPr>
          <w:rFonts w:ascii="Segoe UI"/>
          <w:color w:val="000000"/>
          <w:sz w:val="24"/>
          <w:szCs w:val="24"/>
          <w:rtl w:val="off"/>
          <w:lang w:val="en-US"/>
        </w:rPr>
        <w:t xml:space="preserve"> Юробанк България АД не разполага със собствен актив, който реално да предостави, </w:t>
      </w:r>
      <w:r>
        <w:rPr>
          <w:rFonts w:ascii="Segoe UI"/>
          <w:b/>
          <w:bCs/>
          <w:color w:val="000000"/>
          <w:sz w:val="24"/>
          <w:szCs w:val="24"/>
          <w:rtl w:val="off"/>
          <w:lang w:val="en-US"/>
        </w:rPr>
        <w:t xml:space="preserve">като заем. 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Segoe UI"/>
          <w:color w:val="000000"/>
          <w:sz w:val="24"/>
          <w:szCs w:val="24"/>
          <w:lang w:val="en-US"/>
        </w:rPr>
      </w:pPr>
    </w:p>
    <w:p>
      <w:pPr>
        <w:rPr>
          <w:b w:val="off"/>
          <w:bCs w:val="off"/>
          <w:sz w:val="26"/>
          <w:szCs w:val="26"/>
          <w:lang w:val="bg-BG"/>
        </w:rPr>
      </w:pPr>
      <w:r>
        <w:rPr>
          <w:b w:val="off"/>
          <w:bCs w:val="off"/>
          <w:sz w:val="26"/>
          <w:szCs w:val="26"/>
          <w:lang w:val="bg-BG"/>
        </w:rPr>
        <w:t xml:space="preserve">5. </w:t>
      </w:r>
      <w:r>
        <w:rPr>
          <w:b w:val="off"/>
          <w:bCs w:val="off"/>
          <w:sz w:val="26"/>
          <w:szCs w:val="26"/>
          <w:lang w:val="bg-BG"/>
        </w:rPr>
        <w:t xml:space="preserve">Явява ли се Юробанк България АД  кредитор ? 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Segoe UI"/>
          <w:b/>
          <w:bCs/>
          <w:color w:val="000000"/>
          <w:sz w:val="24"/>
          <w:szCs w:val="24"/>
          <w:lang w:val="en-US"/>
        </w:rPr>
      </w:pPr>
      <w:r>
        <w:rPr>
          <w:rFonts w:ascii="Segoe UI"/>
          <w:b/>
          <w:bCs/>
          <w:color w:val="000000"/>
          <w:sz w:val="24"/>
          <w:szCs w:val="24"/>
          <w:rtl w:val="off"/>
          <w:lang w:val="en-US"/>
        </w:rPr>
        <w:t xml:space="preserve">Отговор: 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Segoe UI"/>
          <w:b/>
          <w:bCs/>
          <w:color w:val="000000"/>
          <w:sz w:val="24"/>
          <w:szCs w:val="24"/>
          <w:lang w:val="en-US"/>
        </w:rPr>
      </w:pPr>
      <w:r>
        <w:rPr>
          <w:rFonts w:ascii="Segoe UI"/>
          <w:color w:val="000000"/>
          <w:sz w:val="24"/>
          <w:szCs w:val="24"/>
          <w:rtl w:val="off"/>
          <w:lang w:val="en-US"/>
        </w:rPr>
        <w:t xml:space="preserve">Юробанк България АД </w:t>
      </w:r>
      <w:r>
        <w:rPr>
          <w:rFonts w:ascii="Segoe UI"/>
          <w:b/>
          <w:bCs/>
          <w:color w:val="000000"/>
          <w:sz w:val="24"/>
          <w:szCs w:val="24"/>
          <w:rtl w:val="off"/>
          <w:lang w:val="en-US"/>
        </w:rPr>
        <w:t>не се явява кредитор</w:t>
      </w:r>
      <w:r>
        <w:rPr>
          <w:rFonts w:ascii="Segoe UI"/>
          <w:color w:val="000000"/>
          <w:sz w:val="24"/>
          <w:szCs w:val="24"/>
          <w:rtl w:val="off"/>
          <w:lang w:val="en-US"/>
        </w:rPr>
        <w:t xml:space="preserve">. Не предоставя собствена стойност, не поема реален риск и не може да докаже наличието на отпуснат </w:t>
      </w:r>
      <w:r>
        <w:rPr>
          <w:rFonts w:ascii="Segoe UI"/>
          <w:b/>
          <w:bCs/>
          <w:color w:val="000000"/>
          <w:sz w:val="24"/>
          <w:szCs w:val="24"/>
          <w:rtl w:val="off"/>
          <w:lang w:val="en-US"/>
        </w:rPr>
        <w:t xml:space="preserve">собствен актив. 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Segoe UI"/>
          <w:color w:val="000000"/>
          <w:sz w:val="24"/>
          <w:szCs w:val="24"/>
          <w:lang w:val="en-US"/>
        </w:rPr>
      </w:pP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Segoe UI"/>
          <w:color w:val="000000"/>
          <w:sz w:val="24"/>
          <w:szCs w:val="24"/>
          <w:lang w:val="en-US"/>
        </w:rPr>
      </w:pPr>
      <w:r>
        <w:rPr>
          <w:rFonts w:ascii="Segoe UI"/>
          <w:color w:val="000000"/>
          <w:sz w:val="24"/>
          <w:szCs w:val="24"/>
          <w:lang w:val="en-US"/>
        </w:rPr>
        <w:t>6.</w:t>
      </w:r>
      <w:r>
        <w:rPr>
          <w:rFonts w:ascii="Segoe UI"/>
          <w:color w:val="000000"/>
          <w:sz w:val="24"/>
          <w:szCs w:val="24"/>
          <w:rtl w:val="off"/>
          <w:lang w:val="en-US"/>
        </w:rPr>
        <w:t xml:space="preserve">Какво е лихва, как </w:t>
      </w:r>
      <w:r>
        <w:rPr>
          <w:rFonts w:ascii="Segoe UI"/>
          <w:color w:val="000000"/>
          <w:sz w:val="24"/>
          <w:szCs w:val="24"/>
          <w:rtl w:val="off"/>
          <w:lang w:val="bg-BG"/>
        </w:rPr>
        <w:t xml:space="preserve">и на какво правно основание </w:t>
      </w:r>
      <w:r>
        <w:rPr>
          <w:rFonts w:ascii="Segoe UI"/>
          <w:color w:val="000000"/>
          <w:sz w:val="24"/>
          <w:szCs w:val="24"/>
          <w:rtl w:val="off"/>
          <w:lang w:val="en-US"/>
        </w:rPr>
        <w:t xml:space="preserve">се формира? 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Segoe UI"/>
          <w:color w:val="000000"/>
          <w:sz w:val="24"/>
          <w:szCs w:val="24"/>
          <w:lang w:val="en-US"/>
        </w:rPr>
      </w:pPr>
      <w:r>
        <w:rPr>
          <w:rFonts w:ascii="Segoe UI"/>
          <w:color w:val="000000"/>
          <w:sz w:val="24"/>
          <w:szCs w:val="24"/>
          <w:lang w:val="en-US"/>
        </w:rPr>
        <w:t xml:space="preserve"> 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Segoe UI"/>
          <w:b/>
          <w:bCs/>
          <w:color w:val="000000"/>
          <w:sz w:val="24"/>
          <w:szCs w:val="24"/>
          <w:lang w:val="en-US"/>
        </w:rPr>
      </w:pPr>
      <w:r>
        <w:rPr>
          <w:rFonts w:ascii="Segoe UI"/>
          <w:b/>
          <w:bCs/>
          <w:color w:val="000000"/>
          <w:sz w:val="24"/>
          <w:szCs w:val="24"/>
          <w:rtl w:val="off"/>
          <w:lang w:val="en-US"/>
        </w:rPr>
        <w:t xml:space="preserve">Отговор: 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Segoe UI"/>
          <w:color w:val="000000"/>
          <w:sz w:val="24"/>
          <w:szCs w:val="24"/>
          <w:lang w:val="en-US"/>
        </w:rPr>
      </w:pPr>
      <w:r>
        <w:rPr>
          <w:rFonts w:ascii="Segoe UI"/>
          <w:color w:val="000000"/>
          <w:sz w:val="24"/>
          <w:szCs w:val="24"/>
          <w:rtl w:val="off"/>
          <w:lang w:val="en-US"/>
        </w:rPr>
        <w:t xml:space="preserve">Лихвата представлява искане за допълнително плащане върху сума, създадена от подписа на така наречения „длъжник“. Юробанк България АД не предоставя реален актив, а осчетоводява стойност, създадена от клиента. При липса на реално предоставен заем, липсва и правно основание за начисляване на лихва. 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Segoe UI"/>
          <w:color w:val="000000"/>
          <w:sz w:val="24"/>
          <w:szCs w:val="24"/>
          <w:lang w:val="en-US"/>
        </w:rPr>
      </w:pPr>
    </w:p>
    <w:p>
      <w:pPr>
        <w:jc w:val="both"/>
        <w:rPr>
          <w:rFonts w:ascii="Segoe UI"/>
          <w:color w:val="000000"/>
          <w:sz w:val="24"/>
          <w:szCs w:val="24"/>
          <w:rtl w:val="off"/>
          <w:lang w:val="en-US"/>
        </w:rPr>
      </w:pPr>
    </w:p>
    <w:p>
      <w:pPr>
        <w:jc w:val="both"/>
        <w:rPr>
          <w:sz w:val="26"/>
          <w:szCs w:val="26"/>
          <w:lang w:val="bg-BG"/>
        </w:rPr>
      </w:pPr>
      <w:r>
        <w:rPr>
          <w:rFonts w:ascii="Segoe UI"/>
          <w:color w:val="000000"/>
          <w:sz w:val="24"/>
          <w:szCs w:val="24"/>
          <w:rtl w:val="off"/>
          <w:lang w:val="en-US"/>
        </w:rPr>
        <w:t xml:space="preserve">7. </w:t>
      </w:r>
      <w:r>
        <w:rPr>
          <w:sz w:val="26"/>
          <w:szCs w:val="26"/>
          <w:lang w:val="bg-BG"/>
        </w:rPr>
        <w:t xml:space="preserve">Изисквам да предоставите  лиценз в който е упоменато,  че имате право да издавате кредити. 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Segoe UI"/>
          <w:b/>
          <w:bCs/>
          <w:color w:val="000000"/>
          <w:sz w:val="24"/>
          <w:szCs w:val="24"/>
          <w:lang w:val="en-US"/>
        </w:rPr>
      </w:pPr>
      <w:r>
        <w:rPr>
          <w:rFonts w:ascii="Segoe UI"/>
          <w:b/>
          <w:bCs/>
          <w:color w:val="000000"/>
          <w:sz w:val="24"/>
          <w:szCs w:val="24"/>
          <w:rtl w:val="off"/>
          <w:lang w:val="en-US"/>
        </w:rPr>
        <w:t xml:space="preserve">Отговор: 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Segoe UI"/>
          <w:color w:val="000000"/>
          <w:sz w:val="24"/>
          <w:szCs w:val="24"/>
          <w:lang w:val="en-US"/>
        </w:rPr>
      </w:pPr>
      <w:r>
        <w:rPr>
          <w:rFonts w:ascii="Segoe UI"/>
          <w:color w:val="000000"/>
          <w:sz w:val="24"/>
          <w:szCs w:val="24"/>
          <w:rtl w:val="off"/>
          <w:lang w:val="en-US"/>
        </w:rPr>
        <w:t>Юробанк България АД не разполага с лицензионен документ, изрично удостоверяващ право да отпуска кредити.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right="0"/>
        <w:jc w:val="left"/>
        <w:rPr>
          <w:rFonts w:ascii="Segoe UI"/>
          <w:b/>
          <w:bCs/>
          <w:color w:val="000000"/>
          <w:sz w:val="24"/>
          <w:szCs w:val="24"/>
          <w:lang w:val="en-US"/>
        </w:rPr>
      </w:pPr>
      <w:r>
        <w:rPr>
          <w:rFonts w:ascii="Segoe UI"/>
          <w:color w:val="000000"/>
          <w:sz w:val="24"/>
          <w:szCs w:val="24"/>
          <w:rtl w:val="off"/>
          <w:lang w:val="en-US"/>
        </w:rPr>
        <w:t xml:space="preserve">Без валидно правомощие за кредитиране, банката не може да създава правно задължение </w:t>
      </w:r>
      <w:r>
        <w:rPr>
          <w:rFonts w:ascii="Segoe UI"/>
          <w:b/>
          <w:bCs/>
          <w:color w:val="000000"/>
          <w:sz w:val="24"/>
          <w:szCs w:val="24"/>
          <w:rtl w:val="off"/>
          <w:lang w:val="en-US"/>
        </w:rPr>
        <w:t xml:space="preserve">и не може да се явява кредитор. Сключени договори при тези условия са правно нищожни. </w:t>
      </w:r>
    </w:p>
    <w:p>
      <w:pPr>
        <w:ind w:left="720" w:right="0" w:firstLine="0"/>
        <w:jc w:val="both"/>
        <w:rPr>
          <w:rFonts w:ascii="Segoe UI"/>
          <w:color w:val="000000"/>
          <w:sz w:val="24"/>
          <w:szCs w:val="24"/>
          <w:lang w:val="en-US"/>
        </w:rPr>
      </w:pPr>
    </w:p>
    <w:p>
      <w:pPr>
        <w:jc w:val="both"/>
        <w:rPr>
          <w:sz w:val="26"/>
          <w:szCs w:val="26"/>
          <w:lang w:val="bg-BG"/>
        </w:rPr>
      </w:pPr>
      <w:r>
        <w:rPr>
          <w:b/>
          <w:bCs/>
          <w:sz w:val="24"/>
          <w:szCs w:val="24"/>
          <w:lang w:val="bg-BG"/>
        </w:rPr>
        <w:t>8.</w:t>
      </w:r>
      <w:r>
        <w:rPr>
          <w:sz w:val="24"/>
          <w:szCs w:val="24"/>
          <w:lang w:val="bg-BG"/>
        </w:rPr>
        <w:t xml:space="preserve"> </w:t>
      </w:r>
      <w:r>
        <w:rPr>
          <w:sz w:val="26"/>
          <w:szCs w:val="26"/>
          <w:lang w:val="bg-BG"/>
        </w:rPr>
        <w:t>Изисквам да  представите валидиране на дълга-кредита, неговото  осчетоводяване.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Segoe UI"/>
          <w:b/>
          <w:bCs/>
          <w:color w:val="000000"/>
          <w:sz w:val="24"/>
          <w:szCs w:val="24"/>
          <w:lang w:val="en-US"/>
        </w:rPr>
      </w:pPr>
      <w:r>
        <w:rPr>
          <w:rFonts w:ascii="Segoe UI"/>
          <w:b/>
          <w:bCs/>
          <w:color w:val="000000"/>
          <w:sz w:val="24"/>
          <w:szCs w:val="24"/>
          <w:rtl w:val="off"/>
          <w:lang w:val="en-US"/>
        </w:rPr>
        <w:t xml:space="preserve">Отговор: 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Segoe UI"/>
          <w:color w:val="000000"/>
          <w:sz w:val="24"/>
          <w:szCs w:val="24"/>
          <w:lang w:val="en-US"/>
        </w:rPr>
      </w:pPr>
      <w:r>
        <w:rPr>
          <w:rFonts w:ascii="Segoe UI"/>
          <w:color w:val="000000"/>
          <w:sz w:val="24"/>
          <w:szCs w:val="24"/>
          <w:rtl w:val="off"/>
          <w:lang w:val="en-US"/>
        </w:rPr>
        <w:t xml:space="preserve">Юробанк България АД не представя документи, удостоверяващи валидиране и осчетоводяване на дълга. При липса на такива документи липсва и доказуемо правно основание за предявяване на претенция. 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Segoe UI"/>
          <w:color w:val="000000"/>
          <w:sz w:val="18"/>
          <w:lang w:val="en-US"/>
        </w:rPr>
      </w:pP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Segoe UI"/>
          <w:color w:val="000000"/>
          <w:sz w:val="18"/>
          <w:lang w:val="en-US"/>
        </w:rPr>
      </w:pPr>
    </w:p>
    <w:p>
      <w:pPr>
        <w:jc w:val="both"/>
        <w:rPr>
          <w:sz w:val="26"/>
          <w:szCs w:val="26"/>
          <w:lang w:val="bg-BG"/>
        </w:rPr>
      </w:pPr>
      <w:r>
        <w:rPr>
          <w:sz w:val="24"/>
          <w:szCs w:val="24"/>
          <w:lang w:val="bg-BG"/>
        </w:rPr>
        <w:t>9.</w:t>
      </w:r>
      <w:r>
        <w:rPr>
          <w:sz w:val="26"/>
          <w:szCs w:val="26"/>
          <w:lang w:val="bg-BG"/>
        </w:rPr>
        <w:t xml:space="preserve"> </w:t>
      </w:r>
      <w:r>
        <w:rPr>
          <w:sz w:val="26"/>
          <w:szCs w:val="26"/>
          <w:lang w:val="bg-BG"/>
        </w:rPr>
        <w:t>Изисквам да представите  подписана фактура за издаденият кредит.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Segoe UI"/>
          <w:b/>
          <w:bCs/>
          <w:color w:val="000000"/>
          <w:sz w:val="24"/>
          <w:szCs w:val="24"/>
          <w:lang w:val="en-US"/>
        </w:rPr>
      </w:pPr>
      <w:r>
        <w:rPr>
          <w:rFonts w:ascii="Segoe UI"/>
          <w:b/>
          <w:bCs/>
          <w:color w:val="000000"/>
          <w:sz w:val="24"/>
          <w:szCs w:val="24"/>
          <w:rtl w:val="off"/>
          <w:lang w:val="en-US"/>
        </w:rPr>
        <w:t xml:space="preserve">Отговор: 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Segoe UI"/>
          <w:color w:val="000000"/>
          <w:sz w:val="24"/>
          <w:szCs w:val="24"/>
          <w:lang w:val="en-US"/>
        </w:rPr>
      </w:pPr>
      <w:r>
        <w:rPr>
          <w:rFonts w:ascii="Segoe UI"/>
          <w:color w:val="000000"/>
          <w:sz w:val="24"/>
          <w:szCs w:val="24"/>
          <w:rtl w:val="off"/>
          <w:lang w:val="en-US"/>
        </w:rPr>
        <w:t xml:space="preserve">Юробанк България АД не предоставя подписана фактура за издадения т.нар. кредит на агента ЛЮБОМИР РАДОСЛАВОВ МИТОВ. При липса на такава фактура липсва и доказателство за реално извършена финансова операция или предоставена услуга. </w:t>
      </w:r>
    </w:p>
    <w:p>
      <w:pPr>
        <w:jc w:val="both"/>
        <w:rPr>
          <w:sz w:val="24"/>
          <w:szCs w:val="24"/>
          <w:lang w:val="bg-BG"/>
        </w:rPr>
      </w:pPr>
    </w:p>
    <w:p>
      <w:pPr>
        <w:jc w:val="both"/>
        <w:rPr>
          <w:sz w:val="26"/>
          <w:szCs w:val="26"/>
          <w:lang w:val="bg-BG"/>
        </w:rPr>
      </w:pPr>
      <w:r>
        <w:rPr>
          <w:sz w:val="24"/>
          <w:szCs w:val="24"/>
          <w:lang w:val="bg-BG"/>
        </w:rPr>
        <w:t xml:space="preserve">10. </w:t>
      </w:r>
      <w:r>
        <w:rPr>
          <w:sz w:val="26"/>
          <w:szCs w:val="26"/>
          <w:lang w:val="bg-BG"/>
        </w:rPr>
        <w:t>Изисквам  да представите документ, че сте регистрирали  кредит /кредитите на ЛЮБОМИР РАДОСЛАВОВ МИТОВ и юридическото лице ИДЕЛБУЛГАР ЕООД  в НАП на РЕПУБЛИКА БЪЛГАРИЯ.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Segoe UI"/>
          <w:b/>
          <w:bCs/>
          <w:color w:val="000000"/>
          <w:sz w:val="24"/>
          <w:szCs w:val="24"/>
          <w:lang w:val="en-US"/>
        </w:rPr>
      </w:pPr>
      <w:r>
        <w:rPr>
          <w:rFonts w:ascii="Segoe UI"/>
          <w:b/>
          <w:bCs/>
          <w:color w:val="000000"/>
          <w:sz w:val="24"/>
          <w:szCs w:val="24"/>
          <w:rtl w:val="off"/>
          <w:lang w:val="en-US"/>
        </w:rPr>
        <w:t xml:space="preserve">Отговор: 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Segoe UI"/>
          <w:color w:val="000000"/>
          <w:sz w:val="24"/>
          <w:szCs w:val="24"/>
          <w:lang w:val="en-US"/>
        </w:rPr>
      </w:pPr>
      <w:r>
        <w:rPr>
          <w:rFonts w:ascii="Segoe UI"/>
          <w:color w:val="000000"/>
          <w:sz w:val="24"/>
          <w:szCs w:val="24"/>
          <w:rtl w:val="off"/>
          <w:lang w:val="en-US"/>
        </w:rPr>
        <w:t xml:space="preserve">Юробанк България АД не представя документ, удостоверяващ регистрация на сделката/кредитите на агента ЛЮБОМИР РАДОСЛАВОВ МИТОВ и юридическото лице ИДЕЛБУЛГАР ЕООД в НАП на РЕПУБЛИКА БЪЛГАРИЯ. При липса на такава регистрация възникват основателни съмнения относно валидността и счетоводната отчетност на въпросната сделка. 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Segoe UI"/>
          <w:color w:val="000000"/>
          <w:sz w:val="24"/>
          <w:szCs w:val="24"/>
          <w:lang w:val="en-US"/>
        </w:rPr>
      </w:pPr>
    </w:p>
    <w:p>
      <w:pPr>
        <w:jc w:val="both"/>
        <w:rPr>
          <w:sz w:val="24"/>
          <w:szCs w:val="24"/>
          <w:lang w:val="bg-BG"/>
        </w:rPr>
      </w:pPr>
    </w:p>
    <w:p>
      <w:pPr>
        <w:jc w:val="both"/>
        <w:rPr>
          <w:sz w:val="24"/>
          <w:szCs w:val="24"/>
          <w:lang w:val="bg-BG"/>
        </w:rPr>
      </w:pPr>
    </w:p>
    <w:p>
      <w:pPr>
        <w:jc w:val="both"/>
        <w:rPr>
          <w:sz w:val="26"/>
          <w:szCs w:val="26"/>
          <w:lang w:val="bg-BG"/>
        </w:rPr>
      </w:pPr>
      <w:r>
        <w:rPr>
          <w:sz w:val="24"/>
          <w:szCs w:val="24"/>
          <w:lang w:val="bg-BG"/>
        </w:rPr>
        <w:t>11.</w:t>
      </w:r>
      <w:r>
        <w:rPr>
          <w:sz w:val="26"/>
          <w:szCs w:val="26"/>
          <w:lang w:val="bg-BG"/>
        </w:rPr>
        <w:t xml:space="preserve">Изисквам  да предоставите приемно предавателен протокол- приходен и разходен касов ордер, че кредита е получен от агента ЛЮБОМИР РАДОСЛАВОВ МИТОВ и юридическото лице ИДЕЛБУЛГАР ЕООД. </w:t>
      </w:r>
    </w:p>
    <w:p>
      <w:pPr>
        <w:jc w:val="both"/>
        <w:rPr>
          <w:rFonts w:ascii="Segoe UI"/>
          <w:b/>
          <w:bCs/>
          <w:color w:val="000000"/>
          <w:sz w:val="24"/>
          <w:szCs w:val="24"/>
          <w:lang w:val="en-US"/>
        </w:rPr>
      </w:pPr>
      <w:r>
        <w:rPr>
          <w:rFonts w:ascii="Segoe UI"/>
          <w:b/>
          <w:bCs/>
          <w:color w:val="000000"/>
          <w:sz w:val="24"/>
          <w:szCs w:val="24"/>
          <w:rtl w:val="off"/>
          <w:lang w:val="en-US"/>
        </w:rPr>
        <w:t xml:space="preserve">Отговор: 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Segoe UI"/>
          <w:b w:val="off"/>
          <w:bCs w:val="off"/>
          <w:color w:val="000000"/>
          <w:sz w:val="24"/>
          <w:szCs w:val="24"/>
          <w:lang w:val="en-US"/>
        </w:rPr>
      </w:pPr>
      <w:r>
        <w:rPr>
          <w:rFonts w:ascii="Segoe UI"/>
          <w:b w:val="off"/>
          <w:bCs w:val="off"/>
          <w:color w:val="000000"/>
          <w:sz w:val="24"/>
          <w:szCs w:val="24"/>
          <w:rtl w:val="off"/>
          <w:lang w:val="en-US"/>
        </w:rPr>
        <w:t>Юробанк България АД не предоставя приемно-предавателен протокол, приходен или разходен касов ордер, удостоверяващ получаването на кредит от агента ЛЮБОМИР РАДОСЛАВОВ МИТОВ и юридическото лице ИДЕЛБУЛГАР ЕООД. При липса на такива документи липсва и потвърждение за реално предадени средства, което поставя под въпрос възникването на каквото и да е валидно задължение.</w:t>
      </w:r>
    </w:p>
    <w:p>
      <w:pPr>
        <w:jc w:val="both"/>
        <w:rPr>
          <w:b w:val="off"/>
          <w:bCs w:val="off"/>
          <w:sz w:val="24"/>
          <w:szCs w:val="24"/>
          <w:lang w:val="bg-BG"/>
        </w:rPr>
      </w:pPr>
    </w:p>
    <w:p>
      <w:pPr>
        <w:jc w:val="both"/>
        <w:rPr>
          <w:sz w:val="26"/>
          <w:szCs w:val="26"/>
          <w:lang w:val="bg-BG"/>
        </w:rPr>
      </w:pPr>
      <w:r>
        <w:rPr>
          <w:sz w:val="24"/>
          <w:szCs w:val="24"/>
          <w:lang w:val="bg-BG"/>
        </w:rPr>
        <w:t xml:space="preserve">12. </w:t>
      </w:r>
      <w:r>
        <w:rPr>
          <w:sz w:val="26"/>
          <w:szCs w:val="26"/>
          <w:lang w:val="bg-BG"/>
        </w:rPr>
        <w:t xml:space="preserve"> Произход на парите на  Юробанк България АД  за предоставянето на кредита към физическото лице ЛЮБОМИР РАДОСЛАВОВ МИТОВ и юридическото лице ИДЕЛБУЛГАР ЕООД. 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Segoe UI"/>
          <w:b/>
          <w:bCs/>
          <w:color w:val="000000"/>
          <w:sz w:val="24"/>
          <w:szCs w:val="24"/>
          <w:lang w:val="en-US"/>
        </w:rPr>
      </w:pPr>
      <w:r>
        <w:rPr>
          <w:rFonts w:ascii="Segoe UI"/>
          <w:b/>
          <w:bCs/>
          <w:color w:val="000000"/>
          <w:sz w:val="24"/>
          <w:szCs w:val="24"/>
          <w:rtl w:val="off"/>
          <w:lang w:val="en-US"/>
        </w:rPr>
        <w:t xml:space="preserve">Отговор: 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Segoe UI"/>
          <w:b w:val="off"/>
          <w:bCs w:val="off"/>
          <w:color w:val="000000"/>
          <w:sz w:val="24"/>
          <w:szCs w:val="24"/>
          <w:lang w:val="en-US"/>
        </w:rPr>
      </w:pPr>
      <w:r>
        <w:rPr>
          <w:rFonts w:ascii="Segoe UI"/>
          <w:b w:val="off"/>
          <w:bCs w:val="off"/>
          <w:color w:val="000000"/>
          <w:sz w:val="24"/>
          <w:szCs w:val="24"/>
          <w:rtl w:val="off"/>
          <w:lang w:val="en-US"/>
        </w:rPr>
        <w:t>Юробанк България АД не представя доказуем произход на собствени средства, използвани за предоставяне на така наречения кредит към агента ЛЮБОМИР РАДОСЛАВОВ МИТОВ и юридическото лице ИДЕЛБУЛГАР ЕООД. Посочената стойност е създадена чрез вътрешна счетоводна операция, основана на данните и подписа на клиента.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Segoe UI"/>
          <w:color w:val="000000"/>
          <w:sz w:val="24"/>
          <w:szCs w:val="24"/>
          <w:lang w:val="en-US"/>
        </w:rPr>
      </w:pPr>
    </w:p>
    <w:p>
      <w:pPr>
        <w:jc w:val="both"/>
        <w:rPr>
          <w:sz w:val="26"/>
          <w:szCs w:val="26"/>
          <w:lang w:val="bg-BG"/>
        </w:rPr>
      </w:pPr>
      <w:r>
        <w:rPr>
          <w:sz w:val="24"/>
          <w:szCs w:val="24"/>
          <w:lang w:val="bg-BG"/>
        </w:rPr>
        <w:t xml:space="preserve">13. </w:t>
      </w:r>
      <w:r>
        <w:rPr>
          <w:sz w:val="26"/>
          <w:szCs w:val="26"/>
          <w:lang w:val="bg-BG"/>
        </w:rPr>
        <w:t>Доказателство, че</w:t>
      </w:r>
      <w:r>
        <w:rPr>
          <w:sz w:val="24"/>
          <w:szCs w:val="24"/>
          <w:lang w:val="bg-BG"/>
        </w:rPr>
        <w:t xml:space="preserve">  </w:t>
      </w:r>
      <w:r>
        <w:rPr>
          <w:sz w:val="26"/>
          <w:szCs w:val="26"/>
          <w:lang w:val="bg-BG"/>
        </w:rPr>
        <w:t xml:space="preserve">Юробанк България разполага с собствени средства, </w:t>
      </w:r>
      <w:r>
        <w:rPr>
          <w:sz w:val="26"/>
          <w:szCs w:val="26"/>
          <w:lang w:val="bg-BG"/>
        </w:rPr>
        <w:t xml:space="preserve">пари/ актив, с които е кредитирала ЛЮБОМИР РАДОСЛАВОВ МИТОВ и ИДЕЛБУГАР ЕООД.  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Segoe UI"/>
          <w:b/>
          <w:bCs/>
          <w:color w:val="000000"/>
          <w:sz w:val="24"/>
          <w:szCs w:val="24"/>
          <w:rtl w:val="off"/>
          <w:lang w:val="en-US"/>
        </w:rPr>
      </w:pP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Segoe UI"/>
          <w:b/>
          <w:bCs/>
          <w:color w:val="000000"/>
          <w:sz w:val="24"/>
          <w:szCs w:val="24"/>
          <w:lang w:val="en-US"/>
        </w:rPr>
      </w:pPr>
      <w:r>
        <w:rPr>
          <w:rFonts w:ascii="Segoe UI"/>
          <w:b/>
          <w:bCs/>
          <w:color w:val="000000"/>
          <w:sz w:val="24"/>
          <w:szCs w:val="24"/>
          <w:rtl w:val="off"/>
          <w:lang w:val="en-US"/>
        </w:rPr>
        <w:t xml:space="preserve">Отговор: 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Segoe UI"/>
          <w:color w:val="000000"/>
          <w:sz w:val="24"/>
          <w:szCs w:val="24"/>
          <w:lang w:val="en-US"/>
        </w:rPr>
      </w:pPr>
      <w:r>
        <w:rPr>
          <w:rFonts w:ascii="Segoe UI"/>
          <w:color w:val="000000"/>
          <w:sz w:val="24"/>
          <w:szCs w:val="24"/>
          <w:rtl w:val="off"/>
          <w:lang w:val="en-US"/>
        </w:rPr>
        <w:t xml:space="preserve">Юробанк България АД не представя доказателство, че е използвала собствени средства или активи за кредитиране на агента ЛЮБОМИР РАДОСЛАВОВ МИТОВ и юридическото лице ИДЕЛБУЛГАР ЕООД. Липсва документално потвърждение за реален прехвърлен ресурс от страна на банката, който да обоснове правно валидно задължение. 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Segoe UI"/>
          <w:color w:val="000000"/>
          <w:sz w:val="24"/>
          <w:szCs w:val="24"/>
          <w:lang w:val="en-US"/>
        </w:rPr>
      </w:pP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sz w:val="24"/>
          <w:szCs w:val="24"/>
          <w:lang w:val="bg-BG"/>
        </w:rPr>
      </w:pPr>
      <w:r>
        <w:rPr>
          <w:rFonts w:ascii="Segoe UI"/>
          <w:b/>
          <w:color w:val="000000"/>
          <w:sz w:val="24"/>
          <w:szCs w:val="24"/>
          <w:rtl w:val="off"/>
          <w:lang w:val="en-US"/>
        </w:rPr>
        <w:t xml:space="preserve">14. </w:t>
      </w:r>
      <w:r>
        <w:rPr>
          <w:rFonts w:ascii="Segoe UI"/>
          <w:b/>
          <w:color w:val="000000"/>
          <w:sz w:val="18"/>
          <w:rtl w:val="off"/>
          <w:lang w:val="en-US"/>
        </w:rPr>
        <w:t xml:space="preserve"> </w:t>
      </w:r>
      <w:r>
        <w:rPr>
          <w:rFonts w:ascii="Segoe UI"/>
          <w:b w:val="off"/>
          <w:bCs w:val="off"/>
          <w:color w:val="000000"/>
          <w:sz w:val="24"/>
          <w:szCs w:val="24"/>
          <w:rtl w:val="off"/>
          <w:lang w:val="en-US"/>
        </w:rPr>
        <w:t xml:space="preserve">Доказателство, че Юробанк България </w:t>
      </w:r>
      <w:r>
        <w:rPr>
          <w:rFonts w:ascii="Segoe UI"/>
          <w:b w:val="off"/>
          <w:bCs w:val="off"/>
          <w:color w:val="000000"/>
          <w:sz w:val="24"/>
          <w:szCs w:val="24"/>
          <w:rtl w:val="off"/>
          <w:lang w:val="bg-BG"/>
        </w:rPr>
        <w:t xml:space="preserve">АД </w:t>
      </w:r>
      <w:r>
        <w:rPr>
          <w:rFonts w:ascii="Segoe UI"/>
          <w:b w:val="off"/>
          <w:bCs w:val="off"/>
          <w:color w:val="000000"/>
          <w:sz w:val="24"/>
          <w:szCs w:val="24"/>
          <w:rtl w:val="off"/>
          <w:lang w:val="en-US"/>
        </w:rPr>
        <w:t>е претърпяла загуба при предоставянето на т</w:t>
      </w:r>
      <w:r>
        <w:rPr>
          <w:rFonts w:ascii="Segoe UI"/>
          <w:b w:val="off"/>
          <w:bCs w:val="off"/>
          <w:color w:val="000000"/>
          <w:sz w:val="24"/>
          <w:szCs w:val="24"/>
          <w:rtl w:val="off"/>
          <w:lang w:val="bg-BG"/>
        </w:rPr>
        <w:t>е</w:t>
      </w:r>
      <w:r>
        <w:rPr>
          <w:rFonts w:ascii="Segoe UI"/>
          <w:b w:val="off"/>
          <w:bCs w:val="off"/>
          <w:color w:val="000000"/>
          <w:sz w:val="24"/>
          <w:szCs w:val="24"/>
          <w:rtl w:val="off"/>
          <w:lang w:val="en-US"/>
        </w:rPr>
        <w:t>зи кредит</w:t>
      </w:r>
      <w:r>
        <w:rPr>
          <w:rFonts w:ascii="Segoe UI"/>
          <w:b w:val="off"/>
          <w:bCs w:val="off"/>
          <w:color w:val="000000"/>
          <w:sz w:val="24"/>
          <w:szCs w:val="24"/>
          <w:rtl w:val="off"/>
          <w:lang w:val="bg-BG"/>
        </w:rPr>
        <w:t>и</w:t>
      </w:r>
      <w:r>
        <w:rPr>
          <w:rFonts w:ascii="Segoe UI"/>
          <w:b w:val="off"/>
          <w:bCs w:val="off"/>
          <w:color w:val="000000"/>
          <w:sz w:val="24"/>
          <w:szCs w:val="24"/>
          <w:rtl w:val="off"/>
          <w:lang w:val="en-US"/>
        </w:rPr>
        <w:t>.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sz w:val="24"/>
          <w:szCs w:val="24"/>
          <w:lang w:val="bg-BG"/>
        </w:rPr>
      </w:pP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Segoe UI"/>
          <w:b/>
          <w:bCs/>
          <w:color w:val="000000"/>
          <w:sz w:val="24"/>
          <w:szCs w:val="24"/>
          <w:lang w:val="en-US"/>
        </w:rPr>
      </w:pPr>
      <w:r>
        <w:rPr>
          <w:rFonts w:ascii="Segoe UI"/>
          <w:b/>
          <w:bCs/>
          <w:color w:val="000000"/>
          <w:sz w:val="24"/>
          <w:szCs w:val="24"/>
          <w:rtl w:val="off"/>
          <w:lang w:val="en-US"/>
        </w:rPr>
        <w:t xml:space="preserve">Отговор: 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Segoe UI"/>
          <w:color w:val="000000"/>
          <w:sz w:val="24"/>
          <w:szCs w:val="24"/>
          <w:lang w:val="en-US"/>
        </w:rPr>
      </w:pPr>
      <w:r>
        <w:rPr>
          <w:rFonts w:ascii="Segoe UI"/>
          <w:color w:val="000000"/>
          <w:sz w:val="24"/>
          <w:szCs w:val="24"/>
          <w:rtl w:val="off"/>
          <w:lang w:val="en-US"/>
        </w:rPr>
        <w:t xml:space="preserve">Юробанк България АД не представя доказателство, че е понесла загуба, тъй като не е извършила реално финансово вложение по така наречените „кредити“. При липса на реален риск и вложени собствени средства, не може да се претендира за загуба, нито Юробанк България да заема позицията на пострадала страна. 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sz w:val="24"/>
          <w:szCs w:val="24"/>
          <w:lang w:val="bg-BG"/>
        </w:rPr>
      </w:pP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sz w:val="26"/>
          <w:szCs w:val="26"/>
          <w:lang w:val="bg-BG"/>
        </w:rPr>
      </w:pPr>
      <w:r>
        <w:rPr>
          <w:sz w:val="24"/>
          <w:szCs w:val="24"/>
          <w:lang w:val="bg-BG"/>
        </w:rPr>
        <w:t xml:space="preserve">15. </w:t>
      </w:r>
      <w:r>
        <w:rPr>
          <w:sz w:val="26"/>
          <w:szCs w:val="26"/>
          <w:lang w:val="bg-BG"/>
        </w:rPr>
        <w:t>Изисквам да предоставите оригинален договор</w:t>
      </w:r>
      <w:r>
        <w:rPr>
          <w:rFonts w:ascii="Segoe UI"/>
          <w:color w:val="000000"/>
          <w:sz w:val="24"/>
          <w:szCs w:val="24"/>
          <w:rtl w:val="off"/>
          <w:lang w:val="en-US"/>
        </w:rPr>
        <w:t xml:space="preserve">/договори </w:t>
      </w:r>
      <w:r>
        <w:rPr>
          <w:sz w:val="26"/>
          <w:szCs w:val="26"/>
          <w:lang w:val="bg-BG"/>
        </w:rPr>
        <w:t xml:space="preserve">между Кредитор и Кредитополучателя ЛЮБОМИР РАДОСЛАВОВ МИТОВ двустранно подписан и от двете страни. 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Segoe UI"/>
          <w:b/>
          <w:bCs/>
          <w:color w:val="000000"/>
          <w:sz w:val="24"/>
          <w:szCs w:val="24"/>
          <w:rtl w:val="off"/>
          <w:lang w:val="en-US"/>
        </w:rPr>
      </w:pP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Segoe UI"/>
          <w:b/>
          <w:bCs/>
          <w:color w:val="000000"/>
          <w:sz w:val="24"/>
          <w:szCs w:val="24"/>
          <w:lang w:val="en-US"/>
        </w:rPr>
      </w:pPr>
      <w:r>
        <w:rPr>
          <w:rFonts w:ascii="Segoe UI"/>
          <w:b/>
          <w:bCs/>
          <w:color w:val="000000"/>
          <w:sz w:val="24"/>
          <w:szCs w:val="24"/>
          <w:rtl w:val="off"/>
          <w:lang w:val="en-US"/>
        </w:rPr>
        <w:t xml:space="preserve">Отговор: 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Segoe UI"/>
          <w:color w:val="000000"/>
          <w:sz w:val="24"/>
          <w:szCs w:val="24"/>
          <w:lang w:val="en-US"/>
        </w:rPr>
      </w:pPr>
      <w:r>
        <w:rPr>
          <w:rFonts w:ascii="Segoe UI"/>
          <w:color w:val="000000"/>
          <w:sz w:val="24"/>
          <w:szCs w:val="24"/>
          <w:rtl w:val="off"/>
          <w:lang w:val="en-US"/>
        </w:rPr>
        <w:t xml:space="preserve">Юробанк България АД не представя оригинален, двустранно подписан договор между кредитора и ЛЮБОМИР РАДОСЛАВОВ МИТОВ. При липса на такъв договор не съществува правно обвързващо задължение. 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Segoe UI"/>
          <w:color w:val="000000"/>
          <w:sz w:val="24"/>
          <w:szCs w:val="24"/>
          <w:lang w:val="en-US"/>
        </w:rPr>
      </w:pP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Segoe UI"/>
          <w:b w:val="off"/>
          <w:bCs w:val="off"/>
          <w:color w:val="000000"/>
          <w:sz w:val="24"/>
          <w:szCs w:val="24"/>
          <w:lang w:val="en-US"/>
        </w:rPr>
      </w:pPr>
      <w:r>
        <w:rPr>
          <w:rFonts w:ascii="Segoe UI"/>
          <w:b w:val="off"/>
          <w:bCs w:val="off"/>
          <w:color w:val="000000"/>
          <w:sz w:val="24"/>
          <w:szCs w:val="24"/>
          <w:rtl w:val="off"/>
          <w:lang w:val="en-US"/>
        </w:rPr>
        <w:t>16. Изисквам да предоставите двустранно подписан договор между Юробанк България АД и БНБ, който урежда тяхното взаимодействие, включително правото на Юробанк България АД да издава кредити и да участва в договори с трети лица.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Segoe UI"/>
          <w:b w:val="off"/>
          <w:bCs w:val="off"/>
          <w:color w:val="000000"/>
          <w:sz w:val="24"/>
          <w:szCs w:val="24"/>
          <w:lang w:val="en-US"/>
        </w:rPr>
      </w:pP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Segoe UI"/>
          <w:b/>
          <w:bCs/>
          <w:color w:val="000000"/>
          <w:sz w:val="24"/>
          <w:szCs w:val="24"/>
          <w:lang w:val="en-US"/>
        </w:rPr>
      </w:pPr>
      <w:r>
        <w:rPr>
          <w:rFonts w:ascii="Segoe UI"/>
          <w:b/>
          <w:bCs/>
          <w:color w:val="000000"/>
          <w:sz w:val="24"/>
          <w:szCs w:val="24"/>
          <w:rtl w:val="off"/>
          <w:lang w:val="en-US"/>
        </w:rPr>
        <w:t xml:space="preserve">Отговор: 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Segoe UI"/>
          <w:color w:val="000000"/>
          <w:sz w:val="24"/>
          <w:szCs w:val="24"/>
          <w:lang w:val="en-US"/>
        </w:rPr>
      </w:pPr>
      <w:r>
        <w:rPr>
          <w:rFonts w:ascii="Segoe UI"/>
          <w:color w:val="000000"/>
          <w:sz w:val="24"/>
          <w:szCs w:val="24"/>
          <w:rtl w:val="off"/>
          <w:lang w:val="en-US"/>
        </w:rPr>
        <w:t xml:space="preserve">Юробанк България АД не представя двустранно подписан договор с БНБ, уреждащ правото ѝ да издава кредити или да сключва договори с трети лица. При липса на такъв документ не може да се приеме, че съществува валидно правомощие за подобни действия. </w:t>
      </w:r>
    </w:p>
    <w:p>
      <w:pPr>
        <w:jc w:val="both"/>
        <w:rPr>
          <w:b/>
          <w:bCs/>
          <w:sz w:val="24"/>
          <w:szCs w:val="24"/>
          <w:lang w:val="bg-BG"/>
        </w:rPr>
      </w:pPr>
    </w:p>
    <w:p>
      <w:pPr>
        <w:jc w:val="both"/>
        <w:rPr>
          <w:b w:val="off"/>
          <w:bCs w:val="off"/>
          <w:sz w:val="26"/>
          <w:szCs w:val="26"/>
          <w:lang w:val="bg-BG"/>
        </w:rPr>
      </w:pPr>
      <w:r>
        <w:rPr>
          <w:b/>
          <w:bCs/>
          <w:sz w:val="24"/>
          <w:szCs w:val="24"/>
          <w:lang w:val="bg-BG"/>
        </w:rPr>
        <w:t xml:space="preserve">17. </w:t>
      </w:r>
      <w:r>
        <w:rPr>
          <w:b w:val="off"/>
          <w:bCs w:val="off"/>
          <w:sz w:val="26"/>
          <w:szCs w:val="26"/>
          <w:lang w:val="bg-BG"/>
        </w:rPr>
        <w:t xml:space="preserve">Явяват ли с Юробанк България и </w:t>
      </w:r>
      <w:r>
        <w:rPr>
          <w:b w:val="off"/>
          <w:bCs w:val="off"/>
          <w:sz w:val="26"/>
          <w:szCs w:val="26"/>
          <w:lang w:val="bg-BG"/>
        </w:rPr>
        <w:t xml:space="preserve"> нейният партньор </w:t>
      </w:r>
      <w:r>
        <w:rPr>
          <w:b w:val="off"/>
          <w:bCs w:val="off"/>
          <w:sz w:val="26"/>
          <w:szCs w:val="26"/>
          <w:lang w:val="bg-BG"/>
        </w:rPr>
        <w:t>БНБ кредитори ?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Segoe UI"/>
          <w:b/>
          <w:bCs/>
          <w:color w:val="000000"/>
          <w:sz w:val="24"/>
          <w:szCs w:val="24"/>
          <w:lang w:val="en-US"/>
        </w:rPr>
      </w:pPr>
      <w:r>
        <w:rPr>
          <w:rFonts w:ascii="Segoe UI"/>
          <w:b/>
          <w:bCs/>
          <w:color w:val="000000"/>
          <w:sz w:val="24"/>
          <w:szCs w:val="24"/>
          <w:rtl w:val="off"/>
          <w:lang w:val="en-US"/>
        </w:rPr>
        <w:t xml:space="preserve">Отговор: 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Segoe UI"/>
          <w:color w:val="000000"/>
          <w:sz w:val="24"/>
          <w:szCs w:val="24"/>
          <w:lang w:val="en-US"/>
        </w:rPr>
      </w:pPr>
      <w:r>
        <w:rPr>
          <w:rFonts w:ascii="Segoe UI"/>
          <w:color w:val="000000"/>
          <w:sz w:val="24"/>
          <w:szCs w:val="24"/>
          <w:rtl w:val="off"/>
          <w:lang w:val="en-US"/>
        </w:rPr>
        <w:t>Юробанк България АД и БНБ не представят правно основание или официални документи, които да удостоверяват, че се явяват кредитори. Без потвърдено правомощие и доказателства за предоставена стойност,</w:t>
      </w:r>
      <w:r>
        <w:rPr>
          <w:rFonts w:ascii="Segoe UI"/>
          <w:b/>
          <w:bCs/>
          <w:color w:val="000000"/>
          <w:sz w:val="24"/>
          <w:szCs w:val="24"/>
          <w:rtl w:val="off"/>
          <w:lang w:val="en-US"/>
        </w:rPr>
        <w:t xml:space="preserve"> техният статус на кредитори остава недоказан.</w:t>
      </w:r>
      <w:r>
        <w:rPr>
          <w:rFonts w:ascii="Segoe UI"/>
          <w:color w:val="000000"/>
          <w:sz w:val="24"/>
          <w:szCs w:val="24"/>
          <w:lang w:val="en-US"/>
        </w:rPr>
        <w:br w:type="textWrapping"/>
      </w:r>
      <w:r>
        <w:rPr>
          <w:rFonts w:ascii="Segoe UI"/>
          <w:color w:val="000000"/>
          <w:sz w:val="24"/>
          <w:szCs w:val="24"/>
          <w:rtl w:val="off"/>
          <w:lang w:val="en-US"/>
        </w:rPr>
        <w:t xml:space="preserve">Без доказан кредитор, няма основание за вземане, а всякакви искания са юридически неоснователни. 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Segoe UI"/>
          <w:color w:val="000000"/>
          <w:sz w:val="24"/>
          <w:szCs w:val="24"/>
          <w:lang w:val="en-US"/>
        </w:rPr>
      </w:pP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Segoe UI"/>
          <w:color w:val="000000"/>
          <w:sz w:val="24"/>
          <w:szCs w:val="24"/>
          <w:lang w:val="en-US"/>
        </w:rPr>
      </w:pPr>
      <w:r>
        <w:rPr>
          <w:rFonts w:ascii="Segoe UI"/>
          <w:b/>
          <w:color w:val="000000"/>
          <w:sz w:val="24"/>
          <w:szCs w:val="24"/>
          <w:rtl w:val="off"/>
          <w:lang w:val="en-US"/>
        </w:rPr>
        <w:t>18. В качеството си на акционерно дружество (АД), изисквам да предоставите следната информация и съответните документи: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tabs>
          <w:tab w:val="left" w:pos="720"/>
        </w:tabs>
        <w:bidi w:val="off"/>
        <w:spacing w:before="0" w:after="0" w:line="240" w:lineRule="auto"/>
        <w:ind w:right="0"/>
        <w:jc w:val="left"/>
        <w:rPr>
          <w:rFonts w:ascii="Segoe UI"/>
          <w:color w:val="000000"/>
          <w:sz w:val="24"/>
          <w:szCs w:val="24"/>
          <w:lang w:val="en-US"/>
        </w:rPr>
      </w:pPr>
      <w:r>
        <w:rPr>
          <w:rFonts w:ascii="Segoe UI"/>
          <w:color w:val="000000"/>
          <w:sz w:val="24"/>
          <w:szCs w:val="24"/>
          <w:rtl w:val="off"/>
          <w:lang w:val="en-US"/>
        </w:rPr>
        <w:t>Какви са източниците, от които Юробанк България АД създава или придобива активи;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tabs>
          <w:tab w:val="left" w:pos="720"/>
        </w:tabs>
        <w:bidi w:val="off"/>
        <w:spacing w:before="0" w:after="0" w:line="240" w:lineRule="auto"/>
        <w:ind w:right="0"/>
        <w:jc w:val="left"/>
        <w:rPr>
          <w:rFonts w:ascii="Segoe UI"/>
          <w:color w:val="000000"/>
          <w:sz w:val="24"/>
          <w:szCs w:val="24"/>
          <w:lang w:val="en-US"/>
        </w:rPr>
      </w:pPr>
      <w:r>
        <w:rPr>
          <w:rFonts w:ascii="Segoe UI"/>
          <w:color w:val="000000"/>
          <w:sz w:val="24"/>
          <w:szCs w:val="24"/>
          <w:rtl w:val="off"/>
          <w:lang w:val="en-US"/>
        </w:rPr>
        <w:t xml:space="preserve">Използват ли се договори за потребителски, </w:t>
      </w:r>
      <w:r>
        <w:rPr>
          <w:rFonts w:ascii="Segoe UI"/>
          <w:color w:val="000000"/>
          <w:sz w:val="24"/>
          <w:szCs w:val="24"/>
          <w:rtl w:val="off"/>
          <w:lang w:val="bg-BG"/>
        </w:rPr>
        <w:t xml:space="preserve">ипотечен или друг </w:t>
      </w:r>
      <w:r>
        <w:rPr>
          <w:rFonts w:ascii="Segoe UI"/>
          <w:color w:val="000000"/>
          <w:sz w:val="24"/>
          <w:szCs w:val="24"/>
          <w:rtl w:val="off"/>
          <w:lang w:val="en-US"/>
        </w:rPr>
        <w:t xml:space="preserve"> ‘’кредит’’, подписани от физически </w:t>
      </w:r>
      <w:r>
        <w:rPr>
          <w:rFonts w:ascii="Segoe UI"/>
          <w:color w:val="000000"/>
          <w:sz w:val="24"/>
          <w:szCs w:val="24"/>
          <w:rtl w:val="off"/>
          <w:lang w:val="bg-BG"/>
        </w:rPr>
        <w:t xml:space="preserve">или юридичски </w:t>
      </w:r>
      <w:r>
        <w:rPr>
          <w:rFonts w:ascii="Segoe UI"/>
          <w:color w:val="000000"/>
          <w:sz w:val="24"/>
          <w:szCs w:val="24"/>
          <w:rtl w:val="off"/>
          <w:lang w:val="en-US"/>
        </w:rPr>
        <w:t>лица, като активи за вътрешно финансиране, секюритизация или трансфер;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tabs>
          <w:tab w:val="left" w:pos="720"/>
        </w:tabs>
        <w:bidi w:val="off"/>
        <w:spacing w:before="0" w:after="0" w:line="240" w:lineRule="auto"/>
        <w:ind w:right="0"/>
        <w:jc w:val="left"/>
        <w:rPr>
          <w:rFonts w:ascii="Segoe UI"/>
          <w:color w:val="000000"/>
          <w:sz w:val="24"/>
          <w:szCs w:val="24"/>
          <w:lang w:val="en-US"/>
        </w:rPr>
      </w:pPr>
      <w:r>
        <w:rPr>
          <w:rFonts w:ascii="Segoe UI"/>
          <w:color w:val="000000"/>
          <w:sz w:val="24"/>
          <w:szCs w:val="24"/>
          <w:rtl w:val="off"/>
          <w:lang w:val="en-US"/>
        </w:rPr>
        <w:t>Търгува ли Юробанк България АД с такива активи под формата на ценни книжа или облигации;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tabs>
          <w:tab w:val="left" w:pos="720"/>
        </w:tabs>
        <w:bidi w:val="off"/>
        <w:spacing w:before="0" w:after="0" w:line="240" w:lineRule="auto"/>
        <w:ind w:right="0"/>
        <w:jc w:val="left"/>
        <w:rPr>
          <w:rFonts w:ascii="Segoe UI"/>
          <w:color w:val="000000"/>
          <w:sz w:val="24"/>
          <w:szCs w:val="24"/>
          <w:lang w:val="en-US"/>
        </w:rPr>
      </w:pPr>
      <w:r>
        <w:rPr>
          <w:rFonts w:ascii="Segoe UI"/>
          <w:color w:val="000000"/>
          <w:sz w:val="24"/>
          <w:szCs w:val="24"/>
          <w:rtl w:val="off"/>
          <w:lang w:val="en-US"/>
        </w:rPr>
        <w:t>Използван ли е конкретният договор /</w:t>
      </w:r>
      <w:r>
        <w:rPr>
          <w:rFonts w:ascii="Segoe UI"/>
          <w:color w:val="000000"/>
          <w:sz w:val="24"/>
          <w:szCs w:val="24"/>
          <w:rtl w:val="off"/>
          <w:lang w:val="bg-BG"/>
        </w:rPr>
        <w:t>договори</w:t>
      </w:r>
      <w:r>
        <w:rPr>
          <w:rFonts w:ascii="Segoe UI"/>
          <w:color w:val="000000"/>
          <w:sz w:val="24"/>
          <w:szCs w:val="24"/>
          <w:rtl w:val="off"/>
          <w:lang w:val="en-US"/>
        </w:rPr>
        <w:t>, подписан</w:t>
      </w:r>
      <w:r>
        <w:rPr>
          <w:rFonts w:ascii="Segoe UI"/>
          <w:color w:val="000000"/>
          <w:sz w:val="24"/>
          <w:szCs w:val="24"/>
          <w:rtl w:val="off"/>
          <w:lang w:val="bg-BG"/>
        </w:rPr>
        <w:t>и</w:t>
      </w:r>
      <w:r>
        <w:rPr>
          <w:rFonts w:ascii="Segoe UI"/>
          <w:color w:val="000000"/>
          <w:sz w:val="24"/>
          <w:szCs w:val="24"/>
          <w:rtl w:val="off"/>
          <w:lang w:val="en-US"/>
        </w:rPr>
        <w:t xml:space="preserve"> от ЛЮБОМИР РАДОСЛАВОВ МИТОВ, по какъвто и да било начин за създаване на финансов актив или прехвърляне на стойност към трета страна?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tabs>
          <w:tab w:val="left" w:pos="720"/>
        </w:tabs>
        <w:bidi w:val="off"/>
        <w:spacing w:before="0" w:after="0" w:line="240" w:lineRule="auto"/>
        <w:ind w:right="0"/>
        <w:jc w:val="left"/>
        <w:rPr>
          <w:rFonts w:ascii="Segoe UI"/>
          <w:color w:val="000000"/>
          <w:sz w:val="24"/>
          <w:szCs w:val="24"/>
          <w:lang w:val="en-US"/>
        </w:rPr>
      </w:pP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Segoe UI"/>
          <w:b/>
          <w:bCs/>
          <w:color w:val="000000"/>
          <w:sz w:val="24"/>
          <w:szCs w:val="24"/>
          <w:rtl w:val="off"/>
          <w:lang w:val="en-US"/>
        </w:rPr>
      </w:pP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Segoe UI"/>
          <w:b/>
          <w:bCs/>
          <w:color w:val="000000"/>
          <w:sz w:val="24"/>
          <w:szCs w:val="24"/>
          <w:rtl w:val="off"/>
          <w:lang w:val="en-US"/>
        </w:rPr>
      </w:pP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Segoe UI"/>
          <w:b/>
          <w:bCs/>
          <w:color w:val="000000"/>
          <w:sz w:val="24"/>
          <w:szCs w:val="24"/>
          <w:rtl w:val="off"/>
          <w:lang w:val="en-US"/>
        </w:rPr>
      </w:pP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Segoe UI"/>
          <w:b/>
          <w:bCs/>
          <w:color w:val="000000"/>
          <w:sz w:val="24"/>
          <w:szCs w:val="24"/>
          <w:lang w:val="en-US"/>
        </w:rPr>
      </w:pPr>
      <w:r>
        <w:rPr>
          <w:rFonts w:ascii="Segoe UI"/>
          <w:b/>
          <w:bCs/>
          <w:color w:val="000000"/>
          <w:sz w:val="24"/>
          <w:szCs w:val="24"/>
          <w:rtl w:val="off"/>
          <w:lang w:val="en-US"/>
        </w:rPr>
        <w:t xml:space="preserve">Отговор: 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Segoe UI"/>
          <w:color w:val="000000"/>
          <w:sz w:val="24"/>
          <w:szCs w:val="24"/>
          <w:lang w:val="en-US"/>
        </w:rPr>
      </w:pPr>
      <w:r>
        <w:rPr>
          <w:rFonts w:ascii="Segoe UI"/>
          <w:color w:val="000000"/>
          <w:sz w:val="24"/>
          <w:szCs w:val="24"/>
          <w:rtl w:val="off"/>
          <w:lang w:val="en-US"/>
        </w:rPr>
        <w:t>Юробанк България АД, в качеството си на акционерно дружество, създава така наречените „активи“ чрез правна конструкция, при която договорите за „кредит“, подписани от физически или юридически лица, се осчетоводяват като ценни книги (облигации) и се използват като вътрешни банкови активи.</w:t>
      </w:r>
      <w:r>
        <w:rPr>
          <w:rFonts w:ascii="Segoe UI"/>
          <w:color w:val="000000"/>
          <w:sz w:val="24"/>
          <w:szCs w:val="24"/>
          <w:lang w:val="en-US"/>
        </w:rPr>
        <w:br w:type="textWrapping"/>
      </w:r>
      <w:r>
        <w:rPr>
          <w:rFonts w:ascii="Segoe UI"/>
          <w:color w:val="000000"/>
          <w:sz w:val="24"/>
          <w:szCs w:val="24"/>
          <w:rtl w:val="off"/>
          <w:lang w:val="en-US"/>
        </w:rPr>
        <w:t>Тези активи могат да бъдат използвани за вътрешно финансиране, секюритизация, трансфер или продажба на трети страни, включително чрез пакетиране и търговия на вторични пазари.</w:t>
      </w:r>
      <w:r>
        <w:rPr>
          <w:rFonts w:ascii="Segoe UI"/>
          <w:color w:val="000000"/>
          <w:sz w:val="24"/>
          <w:szCs w:val="24"/>
          <w:lang w:val="en-US"/>
        </w:rPr>
        <w:br w:type="textWrapping"/>
      </w:r>
      <w:r>
        <w:rPr>
          <w:rFonts w:ascii="Segoe UI"/>
          <w:color w:val="000000"/>
          <w:sz w:val="24"/>
          <w:szCs w:val="24"/>
          <w:rtl w:val="off"/>
          <w:lang w:val="en-US"/>
        </w:rPr>
        <w:t xml:space="preserve">При липса на категоричен писмен отговор и доказателства от Юробанк България АД, се приема, че конкретният договор/договори, подписани от ЛЮБОМИР РАДОСЛАВОВ МИТОВ, са били използвани за създаване на актив и евентуално прехвърлени към трети страни, като част от стандартна банкова практика. 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Segoe UI"/>
          <w:color w:val="000000"/>
          <w:sz w:val="24"/>
          <w:szCs w:val="24"/>
          <w:lang w:val="en-US"/>
        </w:rPr>
      </w:pP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Segoe UI"/>
          <w:color w:val="000000"/>
          <w:sz w:val="24"/>
          <w:szCs w:val="24"/>
          <w:lang w:val="en-US"/>
        </w:rPr>
      </w:pPr>
      <w:r>
        <w:rPr>
          <w:rFonts w:ascii="Segoe UI"/>
          <w:color w:val="000000"/>
          <w:sz w:val="24"/>
          <w:szCs w:val="24"/>
          <w:rtl w:val="off"/>
          <w:lang w:val="en-US"/>
        </w:rPr>
        <w:t xml:space="preserve">19. Изисквам да уточните </w:t>
      </w:r>
      <w:r>
        <w:rPr>
          <w:rFonts w:ascii="Segoe UI"/>
          <w:color w:val="000000"/>
          <w:sz w:val="24"/>
          <w:szCs w:val="24"/>
          <w:rtl w:val="off"/>
          <w:lang w:val="bg-BG"/>
        </w:rPr>
        <w:t xml:space="preserve">дали </w:t>
      </w:r>
      <w:r>
        <w:rPr>
          <w:rFonts w:ascii="Segoe UI"/>
          <w:color w:val="000000"/>
          <w:sz w:val="24"/>
          <w:szCs w:val="24"/>
          <w:rtl w:val="off"/>
          <w:lang w:val="en-US"/>
        </w:rPr>
        <w:t xml:space="preserve">сметките, открити на името на ЛЮБОМИР РАДОСЛАВОВ МИТОВ и юридическото лице Иделбулгар ЕООД в Юробанк България АД, са кредитни или дебитни. Допълнително изисквам да предоставите официални документи-доказателства от оторизиран орган (напр. БНБ), в които е описано какво означават всяко от числата и символите по сметките, включително правната дефиниция на тези сметки. 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Segoe UI"/>
          <w:color w:val="000000"/>
          <w:sz w:val="24"/>
          <w:szCs w:val="24"/>
          <w:lang w:val="en-US"/>
        </w:rPr>
      </w:pP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Segoe UI"/>
          <w:color w:val="000000"/>
          <w:sz w:val="24"/>
          <w:szCs w:val="24"/>
          <w:lang w:val="en-US"/>
        </w:rPr>
      </w:pP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Segoe UI"/>
          <w:b/>
          <w:bCs/>
          <w:color w:val="000000"/>
          <w:sz w:val="24"/>
          <w:szCs w:val="24"/>
          <w:lang w:val="en-US"/>
        </w:rPr>
      </w:pPr>
      <w:r>
        <w:rPr>
          <w:rFonts w:ascii="Segoe UI"/>
          <w:b/>
          <w:bCs/>
          <w:color w:val="000000"/>
          <w:sz w:val="24"/>
          <w:szCs w:val="24"/>
          <w:rtl w:val="off"/>
          <w:lang w:val="en-US"/>
        </w:rPr>
        <w:t xml:space="preserve">Отговор: 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Segoe UI"/>
          <w:color w:val="000000"/>
          <w:sz w:val="24"/>
          <w:szCs w:val="24"/>
          <w:lang w:val="en-US"/>
        </w:rPr>
      </w:pPr>
      <w:r>
        <w:rPr>
          <w:rFonts w:ascii="Segoe UI"/>
          <w:color w:val="000000"/>
          <w:sz w:val="24"/>
          <w:szCs w:val="24"/>
          <w:rtl w:val="off"/>
          <w:lang w:val="en-US"/>
        </w:rPr>
        <w:t>Юробанк България АД не предоставя собствен актив или реална стойност, поради което така наречените „кредитни“ сметки не отговарят на изискванията за такъв тип сметки в правен и счетоводен контекст. Създадената стойност произлиза от действието на клиента, а не от реален ресурс на банката.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Segoe UI"/>
          <w:color w:val="000000"/>
          <w:sz w:val="24"/>
          <w:szCs w:val="24"/>
          <w:lang w:val="en-US"/>
        </w:rPr>
      </w:pPr>
      <w:r>
        <w:rPr>
          <w:rFonts w:ascii="Segoe UI"/>
          <w:color w:val="000000"/>
          <w:sz w:val="24"/>
          <w:szCs w:val="24"/>
          <w:rtl w:val="off"/>
          <w:lang w:val="en-US"/>
        </w:rPr>
        <w:t xml:space="preserve">Следователно: сметките, открити на името на ЛЮБОМИР РАДОСЛАВОВ МИТОВ и Иделбулгар ЕООД, следва да се считат за </w:t>
      </w:r>
      <w:r>
        <w:rPr>
          <w:rFonts w:ascii="Segoe UI"/>
          <w:b/>
          <w:color w:val="000000"/>
          <w:sz w:val="24"/>
          <w:szCs w:val="24"/>
          <w:rtl w:val="off"/>
          <w:lang w:val="en-US"/>
        </w:rPr>
        <w:t>дебитни</w:t>
      </w:r>
      <w:r>
        <w:rPr>
          <w:rFonts w:ascii="Segoe UI"/>
          <w:color w:val="000000"/>
          <w:sz w:val="24"/>
          <w:szCs w:val="24"/>
          <w:rtl w:val="off"/>
          <w:lang w:val="en-US"/>
        </w:rPr>
        <w:t>, тъй като банката използва данните и подписа на клиента, без да вложи собствен ресурс.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Segoe UI"/>
          <w:color w:val="000000"/>
          <w:sz w:val="24"/>
          <w:szCs w:val="24"/>
          <w:lang w:val="en-US"/>
        </w:rPr>
      </w:pPr>
      <w:r>
        <w:rPr>
          <w:rFonts w:ascii="Segoe UI"/>
          <w:color w:val="000000"/>
          <w:sz w:val="24"/>
          <w:szCs w:val="24"/>
          <w:rtl w:val="off"/>
          <w:lang w:val="en-US"/>
        </w:rPr>
        <w:t xml:space="preserve">Допълнително: </w:t>
      </w:r>
      <w:r>
        <w:rPr>
          <w:rFonts w:ascii="Segoe UI"/>
          <w:b/>
          <w:color w:val="000000"/>
          <w:sz w:val="24"/>
          <w:szCs w:val="24"/>
          <w:rtl w:val="off"/>
          <w:lang w:val="en-US"/>
        </w:rPr>
        <w:t>не са предоставени официални документи или правна дефиниция</w:t>
      </w:r>
      <w:r>
        <w:rPr>
          <w:rFonts w:ascii="Segoe UI"/>
          <w:color w:val="000000"/>
          <w:sz w:val="24"/>
          <w:szCs w:val="24"/>
          <w:rtl w:val="off"/>
          <w:lang w:val="en-US"/>
        </w:rPr>
        <w:t>, която ясно да обяснява значението на числата и символите в сметките и техния правен характер.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Segoe UI"/>
          <w:color w:val="000000"/>
          <w:sz w:val="18"/>
          <w:lang w:val="en-US"/>
        </w:rPr>
      </w:pP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Segoe UI"/>
          <w:color w:val="000000"/>
          <w:sz w:val="18"/>
          <w:lang w:val="en-US"/>
        </w:rPr>
      </w:pP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Segoe UI"/>
          <w:color w:val="000000"/>
          <w:sz w:val="24"/>
          <w:szCs w:val="24"/>
          <w:lang w:val="bg-BG"/>
        </w:rPr>
      </w:pP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Segoe UI"/>
          <w:b/>
          <w:bCs/>
          <w:color w:val="000000"/>
          <w:sz w:val="24"/>
          <w:szCs w:val="24"/>
          <w:lang w:val="bg-BG"/>
        </w:rPr>
      </w:pP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Segoe UI"/>
          <w:b/>
          <w:bCs/>
          <w:color w:val="000000"/>
          <w:sz w:val="24"/>
          <w:szCs w:val="24"/>
          <w:lang w:val="bg-BG"/>
        </w:rPr>
      </w:pP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Segoe UI"/>
          <w:b/>
          <w:bCs/>
          <w:color w:val="000000"/>
          <w:sz w:val="24"/>
          <w:szCs w:val="24"/>
          <w:lang w:val="bg-BG"/>
        </w:rPr>
      </w:pP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Segoe UI"/>
          <w:b/>
          <w:bCs/>
          <w:color w:val="000000"/>
          <w:sz w:val="24"/>
          <w:szCs w:val="24"/>
          <w:lang w:val="bg-BG"/>
        </w:rPr>
      </w:pP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Segoe UI"/>
          <w:b/>
          <w:bCs/>
          <w:color w:val="000000"/>
          <w:sz w:val="24"/>
          <w:szCs w:val="24"/>
          <w:lang w:val="bg-BG"/>
        </w:rPr>
      </w:pP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Segoe UI"/>
          <w:b/>
          <w:bCs/>
          <w:color w:val="000000"/>
          <w:sz w:val="24"/>
          <w:szCs w:val="24"/>
          <w:rtl w:val="off"/>
          <w:lang w:val="en-US"/>
        </w:rPr>
      </w:pP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Segoe UI"/>
          <w:b/>
          <w:bCs/>
          <w:color w:val="000000"/>
          <w:sz w:val="24"/>
          <w:szCs w:val="24"/>
          <w:rtl w:val="off"/>
          <w:lang w:val="en-US"/>
        </w:rPr>
      </w:pP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Segoe UI"/>
          <w:b/>
          <w:bCs/>
          <w:color w:val="000000"/>
          <w:sz w:val="24"/>
          <w:szCs w:val="24"/>
          <w:rtl w:val="off"/>
          <w:lang w:val="en-US"/>
        </w:rPr>
      </w:pP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Segoe UI"/>
          <w:b/>
          <w:bCs/>
          <w:color w:val="000000"/>
          <w:sz w:val="24"/>
          <w:szCs w:val="24"/>
          <w:lang w:val="en-US"/>
        </w:rPr>
      </w:pPr>
      <w:r>
        <w:rPr>
          <w:rFonts w:ascii="Segoe UI"/>
          <w:b/>
          <w:bCs/>
          <w:color w:val="000000"/>
          <w:sz w:val="24"/>
          <w:szCs w:val="24"/>
          <w:rtl w:val="off"/>
          <w:lang w:val="en-US"/>
        </w:rPr>
        <w:t xml:space="preserve">Окончателно заключение в случай че Юробанк България АД не предостави в посочения срок изисканите документи и доказателства, подписани с синьо мастило от принципала, директора или оторизиран агент. 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right="0"/>
        <w:jc w:val="left"/>
        <w:rPr>
          <w:rFonts w:ascii="Segoe UI"/>
          <w:b/>
          <w:bCs/>
          <w:color w:val="000000"/>
          <w:sz w:val="24"/>
          <w:szCs w:val="24"/>
          <w:lang w:val="bg-BG"/>
        </w:rPr>
      </w:pP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Segoe UI"/>
          <w:color w:val="000000"/>
          <w:sz w:val="24"/>
          <w:szCs w:val="24"/>
          <w:lang w:val="en-US"/>
        </w:rPr>
      </w:pPr>
      <w:r>
        <w:rPr>
          <w:rFonts w:ascii="Segoe UI"/>
          <w:color w:val="000000"/>
          <w:sz w:val="24"/>
          <w:szCs w:val="24"/>
          <w:lang w:val="bg-BG"/>
        </w:rPr>
        <w:t>1.</w:t>
      </w:r>
      <w:r>
        <w:rPr>
          <w:rFonts w:ascii="Segoe UI"/>
          <w:b/>
          <w:color w:val="000000"/>
          <w:sz w:val="24"/>
          <w:szCs w:val="24"/>
          <w:rtl w:val="off"/>
          <w:lang w:val="en-US"/>
        </w:rPr>
        <w:t>Кредит не означава заем.</w:t>
      </w:r>
      <w:r>
        <w:rPr>
          <w:rFonts w:ascii="Segoe UI"/>
          <w:color w:val="000000"/>
          <w:sz w:val="18"/>
          <w:lang w:val="en-US"/>
        </w:rPr>
        <w:br w:type="textWrapping"/>
      </w:r>
      <w:r>
        <w:rPr>
          <w:rFonts w:ascii="Segoe UI"/>
          <w:color w:val="000000"/>
          <w:sz w:val="24"/>
          <w:szCs w:val="24"/>
          <w:rtl w:val="off"/>
          <w:lang w:val="en-US"/>
        </w:rPr>
        <w:t xml:space="preserve">Терминът „кредит“ по същност означава „доверие“, а не реално предоставен заем. Използването на този термин в договори, без ясно разграничаване между „доверие“ и „заем от реални средства“, може да създаде подвеждаща представа за дълг, </w:t>
      </w:r>
      <w:r>
        <w:rPr>
          <w:rFonts w:ascii="Segoe UI"/>
          <w:b/>
          <w:bCs/>
          <w:color w:val="000000"/>
          <w:sz w:val="24"/>
          <w:szCs w:val="24"/>
          <w:rtl w:val="off"/>
          <w:lang w:val="en-US"/>
        </w:rPr>
        <w:t>който реално не съществува.</w:t>
      </w:r>
      <w:r>
        <w:rPr>
          <w:rFonts w:ascii="Segoe UI"/>
          <w:color w:val="000000"/>
          <w:sz w:val="24"/>
          <w:szCs w:val="24"/>
          <w:rtl w:val="off"/>
          <w:lang w:val="en-US"/>
        </w:rPr>
        <w:t xml:space="preserve"> Това поставя под съмнение точността и прозрачността на използваната юридическа терминология. 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Segoe UI"/>
          <w:color w:val="000000"/>
          <w:sz w:val="24"/>
          <w:szCs w:val="24"/>
          <w:lang w:val="en-US"/>
        </w:rPr>
      </w:pP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Segoe UI"/>
          <w:b/>
          <w:bCs/>
          <w:color w:val="000000"/>
          <w:sz w:val="24"/>
          <w:szCs w:val="24"/>
          <w:lang w:val="en-US"/>
        </w:rPr>
      </w:pPr>
      <w:r>
        <w:rPr>
          <w:rFonts w:ascii="Segoe UI"/>
          <w:color w:val="000000"/>
          <w:sz w:val="24"/>
          <w:szCs w:val="24"/>
          <w:lang w:val="bg-BG"/>
        </w:rPr>
        <w:t>2.</w:t>
      </w:r>
      <w:r>
        <w:rPr>
          <w:rFonts w:ascii="Segoe UI"/>
          <w:b/>
          <w:bCs/>
          <w:color w:val="000000"/>
          <w:sz w:val="24"/>
          <w:szCs w:val="24"/>
          <w:rtl w:val="off"/>
          <w:lang w:val="en-US"/>
        </w:rPr>
        <w:t>Юробанк България АД не се явява кредитор</w:t>
      </w:r>
      <w:r>
        <w:rPr>
          <w:rFonts w:ascii="Segoe UI"/>
          <w:color w:val="000000"/>
          <w:sz w:val="24"/>
          <w:szCs w:val="24"/>
          <w:rtl w:val="off"/>
          <w:lang w:val="en-US"/>
        </w:rPr>
        <w:t xml:space="preserve">, тъй като реално не предоставя собствен актив или стойност. Истинският източник на така наречения „кредит“ е подписът и договорът, подписан от т.нар. „длъжник“. С този подпис се създава облигация – ценна книга, която банката осчетоводява като актив и използва, за да генерира многократен кредитен ресурс чрез кредитния мултипликатор. Следователно, банката получава стойност от самия подпис и документа, издаден от клиента, без реално да предостави нищо насреща. </w:t>
      </w:r>
      <w:r>
        <w:rPr>
          <w:rFonts w:ascii="Segoe UI"/>
          <w:b/>
          <w:bCs/>
          <w:color w:val="000000"/>
          <w:sz w:val="24"/>
          <w:szCs w:val="24"/>
          <w:rtl w:val="off"/>
          <w:lang w:val="en-US"/>
        </w:rPr>
        <w:t>Така нареченият ‘’длъжник’’ в действителност е кредитор, който е кредитирал банката със своята енергия, идентичност и създаден актив.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right="0"/>
        <w:jc w:val="left"/>
        <w:rPr>
          <w:rFonts w:ascii="Segoe UI"/>
          <w:color w:val="000000"/>
          <w:sz w:val="24"/>
          <w:szCs w:val="24"/>
          <w:lang w:val="en-US"/>
        </w:rPr>
      </w:pP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Segoe UI"/>
          <w:color w:val="000000"/>
          <w:sz w:val="24"/>
          <w:szCs w:val="24"/>
          <w:lang w:val="en-US"/>
        </w:rPr>
      </w:pP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Segoe UI"/>
          <w:b/>
          <w:bCs/>
          <w:color w:val="000000"/>
          <w:sz w:val="24"/>
          <w:szCs w:val="24"/>
          <w:lang w:val="en-US"/>
        </w:rPr>
      </w:pPr>
      <w:r>
        <w:rPr>
          <w:rFonts w:ascii="Segoe UI"/>
          <w:color w:val="000000"/>
          <w:sz w:val="24"/>
          <w:szCs w:val="24"/>
          <w:lang w:val="en-US"/>
        </w:rPr>
        <w:t xml:space="preserve">3. </w:t>
      </w:r>
      <w:r>
        <w:rPr>
          <w:rFonts w:ascii="Segoe UI"/>
          <w:color w:val="000000"/>
          <w:sz w:val="24"/>
          <w:szCs w:val="24"/>
          <w:rtl w:val="off"/>
          <w:lang w:val="en-US"/>
        </w:rPr>
        <w:t xml:space="preserve">Юробанк България АД </w:t>
      </w:r>
      <w:r>
        <w:rPr>
          <w:rFonts w:ascii="Segoe UI"/>
          <w:color w:val="000000"/>
          <w:sz w:val="24"/>
          <w:szCs w:val="24"/>
          <w:rtl w:val="off"/>
          <w:lang w:val="en-US"/>
        </w:rPr>
        <w:t xml:space="preserve">, е представила т.нар. ‘’договор за кредит’’, като справедлива и законна сделка, без да разкрие пълната информация за произхода на „средствата“, реалната роля на подписа и факта, че клиентът създава актива, с който банката оперира. </w:t>
      </w:r>
      <w:r>
        <w:rPr>
          <w:rFonts w:ascii="Segoe UI"/>
          <w:b/>
          <w:bCs/>
          <w:color w:val="000000"/>
          <w:sz w:val="24"/>
          <w:szCs w:val="24"/>
          <w:rtl w:val="off"/>
          <w:lang w:val="en-US"/>
        </w:rPr>
        <w:t xml:space="preserve">Липсата на пълно разкритие на съществените условия представлява основание за правна нищожност на договора/договорите за кредит. 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Segoe UI"/>
          <w:b/>
          <w:bCs/>
          <w:color w:val="000000"/>
          <w:sz w:val="24"/>
          <w:szCs w:val="24"/>
          <w:lang w:val="en-US"/>
        </w:rPr>
      </w:pP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right="0"/>
        <w:jc w:val="left"/>
        <w:rPr>
          <w:rFonts w:ascii="Segoe UI"/>
          <w:color w:val="000000"/>
          <w:sz w:val="24"/>
          <w:szCs w:val="24"/>
          <w:lang w:val="en-US"/>
        </w:rPr>
      </w:pP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Segoe UI"/>
          <w:color w:val="000000"/>
          <w:sz w:val="24"/>
          <w:szCs w:val="24"/>
          <w:lang w:val="en-US"/>
        </w:rPr>
      </w:pPr>
      <w:r>
        <w:rPr>
          <w:rFonts w:ascii="Segoe UI"/>
          <w:color w:val="000000"/>
          <w:sz w:val="24"/>
          <w:szCs w:val="24"/>
          <w:lang w:val="en-US"/>
        </w:rPr>
        <w:t xml:space="preserve">4. </w:t>
      </w:r>
      <w:r>
        <w:rPr>
          <w:rFonts w:ascii="Segoe UI"/>
          <w:b/>
          <w:bCs/>
          <w:color w:val="000000"/>
          <w:sz w:val="24"/>
          <w:szCs w:val="24"/>
          <w:rtl w:val="off"/>
          <w:lang w:val="en-US"/>
        </w:rPr>
        <w:t xml:space="preserve">Физическото лице ЛЮБОМИР РАДОСЛАВОВ МИТОВ се явява реалният </w:t>
      </w:r>
      <w:r>
        <w:rPr>
          <w:rFonts w:ascii="Segoe UI"/>
          <w:b/>
          <w:bCs/>
          <w:color w:val="000000"/>
          <w:sz w:val="24"/>
          <w:szCs w:val="24"/>
          <w:rtl w:val="off"/>
          <w:lang w:val="en-US"/>
        </w:rPr>
        <w:t>кредитор в процеса</w:t>
      </w:r>
      <w:r>
        <w:rPr>
          <w:rFonts w:ascii="Segoe UI"/>
          <w:color w:val="000000"/>
          <w:sz w:val="24"/>
          <w:szCs w:val="24"/>
          <w:rtl w:val="off"/>
          <w:lang w:val="en-US"/>
        </w:rPr>
        <w:t>, тъй като чрез своя подпис, лични данни и „договор“ е създал финансов инструмент – облигация, която банката е осчетоводила, като свой актив. С този актив банката е генерирала стойност, без да вложи собствени средства. Така нареченият</w:t>
      </w:r>
      <w:r>
        <w:rPr>
          <w:rFonts w:ascii="Segoe UI"/>
          <w:b/>
          <w:bCs/>
          <w:color w:val="000000"/>
          <w:sz w:val="24"/>
          <w:szCs w:val="24"/>
          <w:rtl w:val="off"/>
          <w:lang w:val="en-US"/>
        </w:rPr>
        <w:t xml:space="preserve"> „длъжник“ е кредитирал сам себе си </w:t>
      </w:r>
      <w:r>
        <w:rPr>
          <w:rFonts w:ascii="Segoe UI"/>
          <w:color w:val="000000"/>
          <w:sz w:val="24"/>
          <w:szCs w:val="24"/>
          <w:rtl w:val="off"/>
          <w:lang w:val="en-US"/>
        </w:rPr>
        <w:t xml:space="preserve">чрез посредничеството на банката, която просто е извършила прехвърляне на стойност, създадена от самия ЛЮБОМИР РАДОСЛАВОВ МИТОВ. 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Segoe UI"/>
          <w:color w:val="000000"/>
          <w:sz w:val="24"/>
          <w:szCs w:val="24"/>
          <w:lang w:val="en-US"/>
        </w:rPr>
      </w:pP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Segoe UI"/>
          <w:color w:val="000000"/>
          <w:sz w:val="18"/>
          <w:lang w:val="en-US"/>
        </w:rPr>
      </w:pPr>
      <w:r>
        <w:rPr>
          <w:rFonts w:ascii="Segoe UI"/>
          <w:color w:val="000000"/>
          <w:sz w:val="24"/>
          <w:szCs w:val="24"/>
          <w:rtl w:val="off"/>
          <w:lang w:val="en-US"/>
        </w:rPr>
        <w:t xml:space="preserve">5. В случай,  че Юробанк България АД успее да опровергае всички изложени </w:t>
      </w:r>
      <w:r>
        <w:rPr>
          <w:rFonts w:ascii="Segoe UI"/>
          <w:color w:val="000000"/>
          <w:sz w:val="24"/>
          <w:szCs w:val="24"/>
          <w:rtl w:val="off"/>
          <w:lang w:val="bg-BG"/>
        </w:rPr>
        <w:t>предполагаеми</w:t>
      </w:r>
      <w:r>
        <w:rPr>
          <w:rFonts w:ascii="Segoe UI"/>
          <w:color w:val="000000"/>
          <w:sz w:val="24"/>
          <w:szCs w:val="24"/>
          <w:rtl w:val="off"/>
          <w:lang w:val="en-US"/>
        </w:rPr>
        <w:t xml:space="preserve"> факти </w:t>
      </w:r>
      <w:r>
        <w:rPr>
          <w:rFonts w:ascii="Segoe UI"/>
          <w:color w:val="000000"/>
          <w:sz w:val="24"/>
          <w:szCs w:val="24"/>
          <w:rtl w:val="off"/>
          <w:lang w:val="en-US"/>
        </w:rPr>
        <w:t xml:space="preserve">относно извършената </w:t>
      </w:r>
      <w:r>
        <w:rPr>
          <w:rFonts w:ascii="Segoe UI"/>
          <w:color w:val="000000"/>
          <w:sz w:val="24"/>
          <w:szCs w:val="24"/>
          <w:rtl w:val="off"/>
          <w:lang w:val="bg-BG"/>
        </w:rPr>
        <w:t>сделка</w:t>
      </w:r>
      <w:r>
        <w:rPr>
          <w:rFonts w:ascii="Segoe UI"/>
          <w:color w:val="000000"/>
          <w:sz w:val="24"/>
          <w:szCs w:val="24"/>
          <w:rtl w:val="off"/>
          <w:lang w:val="en-US"/>
        </w:rPr>
        <w:t xml:space="preserve">, </w:t>
      </w:r>
      <w:r>
        <w:rPr>
          <w:rFonts w:ascii="Segoe UI"/>
          <w:b/>
          <w:bCs/>
          <w:color w:val="000000"/>
          <w:sz w:val="24"/>
          <w:szCs w:val="24"/>
          <w:rtl w:val="off"/>
          <w:lang w:val="en-US"/>
        </w:rPr>
        <w:t>то се приема, че между страните е настъпил обменен процес – бартерна сделка</w:t>
      </w:r>
      <w:r>
        <w:rPr>
          <w:rFonts w:ascii="Segoe UI"/>
          <w:color w:val="000000"/>
          <w:sz w:val="24"/>
          <w:szCs w:val="24"/>
          <w:rtl w:val="off"/>
          <w:lang w:val="en-US"/>
        </w:rPr>
        <w:t xml:space="preserve">, при която ЛЮБОМИР РАДОСЛАВОВ МИТОВ </w:t>
      </w:r>
      <w:r>
        <w:rPr>
          <w:rFonts w:ascii="Segoe UI"/>
          <w:b/>
          <w:bCs/>
          <w:color w:val="000000"/>
          <w:sz w:val="24"/>
          <w:szCs w:val="24"/>
          <w:rtl w:val="off"/>
          <w:lang w:val="en-US"/>
        </w:rPr>
        <w:t>не е получил заем</w:t>
      </w:r>
      <w:r>
        <w:rPr>
          <w:rFonts w:ascii="Segoe UI"/>
          <w:color w:val="000000"/>
          <w:sz w:val="24"/>
          <w:szCs w:val="24"/>
          <w:rtl w:val="off"/>
          <w:lang w:val="en-US"/>
        </w:rPr>
        <w:t>, а е предоставил стойност в замяна</w:t>
      </w:r>
      <w:r>
        <w:rPr>
          <w:rFonts w:ascii="Segoe UI"/>
          <w:color w:val="000000"/>
          <w:sz w:val="24"/>
          <w:szCs w:val="24"/>
          <w:rtl w:val="off"/>
          <w:lang w:val="en-US"/>
        </w:rPr>
        <w:t xml:space="preserve"> </w:t>
      </w:r>
      <w:r>
        <w:rPr>
          <w:rFonts w:ascii="Segoe UI"/>
          <w:color w:val="000000"/>
          <w:sz w:val="24"/>
          <w:szCs w:val="24"/>
          <w:rtl w:val="off"/>
          <w:lang w:val="en-US"/>
        </w:rPr>
        <w:t>(на така наречени „пари“).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tabs>
          <w:tab w:val="left" w:pos="720"/>
        </w:tabs>
        <w:bidi w:val="off"/>
        <w:spacing w:before="0" w:after="0" w:line="240" w:lineRule="auto"/>
        <w:ind w:right="0"/>
        <w:jc w:val="left"/>
        <w:rPr>
          <w:rFonts w:ascii="Segoe UI"/>
          <w:color w:val="000000"/>
          <w:sz w:val="24"/>
          <w:szCs w:val="24"/>
          <w:lang w:val="en-US"/>
        </w:rPr>
      </w:pPr>
      <w:r>
        <w:rPr>
          <w:rFonts w:ascii="Segoe UI"/>
          <w:color w:val="000000"/>
          <w:sz w:val="24"/>
          <w:szCs w:val="24"/>
          <w:rtl w:val="off"/>
          <w:lang w:val="en-US"/>
        </w:rPr>
        <w:t>.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Segoe UI"/>
          <w:color w:val="000000"/>
          <w:sz w:val="24"/>
          <w:szCs w:val="24"/>
          <w:rtl w:val="off"/>
          <w:lang w:val="en-US"/>
        </w:rPr>
      </w:pP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Segoe UI"/>
          <w:color w:val="000000"/>
          <w:sz w:val="24"/>
          <w:szCs w:val="24"/>
          <w:lang w:val="en-US"/>
        </w:rPr>
      </w:pPr>
      <w:r>
        <w:rPr>
          <w:rFonts w:ascii="Segoe UI"/>
          <w:color w:val="000000"/>
          <w:sz w:val="24"/>
          <w:szCs w:val="24"/>
          <w:rtl w:val="off"/>
          <w:lang w:val="en-US"/>
        </w:rPr>
        <w:t xml:space="preserve">5.1. С подписа си и личните си данни, ЛЮБОМИР РАДОСЛАВОВ МИТОВ е създал облигация – ценна книга, която представлява актив за Юробанк България АД. </w:t>
      </w:r>
      <w:r>
        <w:rPr>
          <w:rFonts w:ascii="Segoe UI"/>
          <w:b/>
          <w:bCs/>
          <w:color w:val="000000"/>
          <w:sz w:val="24"/>
          <w:szCs w:val="24"/>
          <w:rtl w:val="off"/>
          <w:lang w:val="en-US"/>
        </w:rPr>
        <w:t xml:space="preserve">Този актив банката е използвала за генериране на значителна печалба чрез </w:t>
      </w:r>
      <w:r>
        <w:rPr>
          <w:rFonts w:ascii="Segoe UI"/>
          <w:b/>
          <w:bCs/>
          <w:color w:val="000000"/>
          <w:sz w:val="24"/>
          <w:szCs w:val="24"/>
          <w:rtl w:val="off"/>
          <w:lang w:val="en-US"/>
        </w:rPr>
        <w:t>кредитен мултипликатор.</w:t>
      </w:r>
      <w:r>
        <w:rPr>
          <w:rFonts w:ascii="Segoe UI"/>
          <w:color w:val="000000"/>
          <w:sz w:val="24"/>
          <w:szCs w:val="24"/>
          <w:rtl w:val="off"/>
          <w:lang w:val="en-US"/>
        </w:rPr>
        <w:t xml:space="preserve"> Тоест, именно подписът на ЛЮБОМИР РАДОСЛАВОВ МИТОВ е източникът на стойността, която банката осребрява, без да вложи собствени средства.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right="0"/>
        <w:jc w:val="left"/>
        <w:rPr>
          <w:rFonts w:ascii="Segoe UI"/>
          <w:color w:val="000000"/>
          <w:sz w:val="24"/>
          <w:szCs w:val="24"/>
          <w:lang w:val="en-US"/>
        </w:rPr>
      </w:pP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Segoe UI"/>
          <w:b/>
          <w:bCs/>
          <w:color w:val="000000"/>
          <w:sz w:val="24"/>
          <w:szCs w:val="24"/>
          <w:lang w:val="en-US"/>
        </w:rPr>
      </w:pPr>
      <w:r>
        <w:rPr>
          <w:rFonts w:ascii="Segoe UI"/>
          <w:color w:val="000000"/>
          <w:sz w:val="24"/>
          <w:szCs w:val="24"/>
          <w:rtl w:val="off"/>
          <w:lang w:val="en-US"/>
        </w:rPr>
        <w:t xml:space="preserve">5.2 </w:t>
      </w:r>
      <w:r>
        <w:rPr>
          <w:rFonts w:ascii="Segoe UI"/>
          <w:color w:val="000000"/>
          <w:sz w:val="24"/>
          <w:szCs w:val="24"/>
          <w:rtl w:val="off"/>
          <w:lang w:val="en-US"/>
        </w:rPr>
        <w:t xml:space="preserve">Сделката между Юробанк България АД и ЛЮБОМИР РАДОСЛАВОВ МИТОВ </w:t>
      </w:r>
      <w:r>
        <w:rPr>
          <w:rFonts w:ascii="Segoe UI"/>
          <w:b/>
          <w:bCs/>
          <w:color w:val="000000"/>
          <w:sz w:val="24"/>
          <w:szCs w:val="24"/>
          <w:rtl w:val="off"/>
          <w:lang w:val="en-US"/>
        </w:rPr>
        <w:t>не е справедлива, нито равностойна</w:t>
      </w:r>
      <w:r>
        <w:rPr>
          <w:rFonts w:ascii="Segoe UI"/>
          <w:color w:val="000000"/>
          <w:sz w:val="24"/>
          <w:szCs w:val="24"/>
          <w:rtl w:val="off"/>
          <w:lang w:val="en-US"/>
        </w:rPr>
        <w:t xml:space="preserve">, тъй като банката не е вложила никакъв реален </w:t>
      </w:r>
      <w:r>
        <w:rPr>
          <w:rFonts w:ascii="Segoe UI"/>
          <w:color w:val="000000"/>
          <w:sz w:val="24"/>
          <w:szCs w:val="24"/>
          <w:rtl w:val="off"/>
          <w:lang w:val="bg-BG"/>
        </w:rPr>
        <w:t>собствен</w:t>
      </w:r>
      <w:r>
        <w:rPr>
          <w:rFonts w:ascii="Segoe UI"/>
          <w:color w:val="000000"/>
          <w:sz w:val="24"/>
          <w:szCs w:val="24"/>
          <w:rtl w:val="off"/>
          <w:lang w:val="en-US"/>
        </w:rPr>
        <w:t xml:space="preserve"> актив или стойност в процеса. Единственият вложен елемент е подписът и доверието на ЛЮБОМИР РАДОСЛАВОВ МИТОВ, с които е създаден актив под формата на облигация. </w:t>
      </w:r>
      <w:r>
        <w:rPr>
          <w:rFonts w:ascii="Segoe UI"/>
          <w:color w:val="000000"/>
          <w:sz w:val="24"/>
          <w:szCs w:val="24"/>
          <w:rtl w:val="off"/>
          <w:lang w:val="bg-BG"/>
        </w:rPr>
        <w:t>Юробанк</w:t>
      </w:r>
      <w:r>
        <w:rPr>
          <w:rFonts w:ascii="Segoe UI"/>
          <w:color w:val="000000"/>
          <w:sz w:val="24"/>
          <w:szCs w:val="24"/>
          <w:rtl w:val="off"/>
          <w:lang w:val="en-US"/>
        </w:rPr>
        <w:t xml:space="preserve"> се е възползвала едностранно от този актив, осчетоводявайки го като собствен, без да предостави реално насрещна стойност или изпълнение. </w:t>
      </w:r>
      <w:r>
        <w:rPr>
          <w:rFonts w:ascii="Segoe UI"/>
          <w:b/>
          <w:bCs/>
          <w:color w:val="000000"/>
          <w:sz w:val="24"/>
          <w:szCs w:val="24"/>
          <w:rtl w:val="off"/>
          <w:lang w:val="en-US"/>
        </w:rPr>
        <w:t>Това води до неравноправна сделка, пр</w:t>
      </w:r>
      <w:r>
        <w:rPr>
          <w:rFonts w:ascii="Segoe UI"/>
          <w:b/>
          <w:bCs/>
          <w:color w:val="000000"/>
          <w:sz w:val="24"/>
          <w:szCs w:val="24"/>
          <w:rtl w:val="off"/>
          <w:lang w:val="bg-BG"/>
        </w:rPr>
        <w:t>и</w:t>
      </w:r>
      <w:r>
        <w:rPr>
          <w:rFonts w:ascii="Segoe UI"/>
          <w:b/>
          <w:bCs/>
          <w:color w:val="000000"/>
          <w:sz w:val="24"/>
          <w:szCs w:val="24"/>
          <w:rtl w:val="off"/>
          <w:lang w:val="en-US"/>
        </w:rPr>
        <w:t xml:space="preserve"> която доверието е използвано, като едностранен източник на полза. 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Segoe UI"/>
          <w:b/>
          <w:bCs/>
          <w:color w:val="000000"/>
          <w:sz w:val="24"/>
          <w:szCs w:val="24"/>
          <w:lang w:val="en-US"/>
        </w:rPr>
      </w:pP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Segoe UI"/>
          <w:color w:val="000000"/>
          <w:sz w:val="24"/>
          <w:szCs w:val="24"/>
          <w:lang w:val="en-US"/>
        </w:rPr>
      </w:pPr>
      <w:r>
        <w:rPr>
          <w:rFonts w:ascii="Segoe UI"/>
          <w:color w:val="000000"/>
          <w:sz w:val="24"/>
          <w:szCs w:val="24"/>
          <w:rtl w:val="off"/>
          <w:lang w:val="en-US"/>
        </w:rPr>
        <w:t xml:space="preserve">5.3. </w:t>
      </w:r>
      <w:r>
        <w:rPr>
          <w:rFonts w:ascii="Segoe UI"/>
          <w:color w:val="000000"/>
          <w:sz w:val="24"/>
          <w:szCs w:val="24"/>
          <w:rtl w:val="off"/>
          <w:lang w:val="en-US"/>
        </w:rPr>
        <w:t xml:space="preserve">В случай че Юробанк България АД не извършва разпределение на генерираната печалба върху актива, създаден чрез подписа на ЛЮБОМИР РАДОСЛАВОВ МИТОВ, същият си запазва правото да определи обезщетение и да предприеме последващи действия, съгласно естеството и продължителността на нарушението </w:t>
      </w:r>
      <w:r>
        <w:rPr>
          <w:rFonts w:ascii="Segoe UI"/>
          <w:color w:val="000000"/>
          <w:sz w:val="24"/>
          <w:szCs w:val="24"/>
          <w:rtl w:val="off"/>
          <w:lang w:val="bg-BG"/>
        </w:rPr>
        <w:t>от страна на Юробанк България</w:t>
      </w:r>
      <w:r>
        <w:rPr>
          <w:rFonts w:ascii="Segoe UI"/>
          <w:color w:val="000000"/>
          <w:sz w:val="24"/>
          <w:szCs w:val="24"/>
          <w:rtl w:val="off"/>
          <w:lang w:val="en-US"/>
        </w:rPr>
        <w:t xml:space="preserve">. 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Segoe UI"/>
          <w:color w:val="000000"/>
          <w:sz w:val="24"/>
          <w:szCs w:val="24"/>
          <w:lang w:val="en-US"/>
        </w:rPr>
      </w:pP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Segoe UI"/>
          <w:b w:val="off"/>
          <w:bCs w:val="off"/>
          <w:color w:val="000000"/>
          <w:sz w:val="24"/>
          <w:szCs w:val="24"/>
          <w:lang w:val="en-US"/>
        </w:rPr>
      </w:pPr>
      <w:r>
        <w:rPr>
          <w:rFonts w:ascii="Segoe UI"/>
          <w:color w:val="000000"/>
          <w:sz w:val="24"/>
          <w:szCs w:val="24"/>
          <w:lang w:val="en-US"/>
        </w:rPr>
        <w:t xml:space="preserve">6. </w:t>
      </w:r>
      <w:r>
        <w:rPr>
          <w:rFonts w:ascii="Segoe UI"/>
          <w:b/>
          <w:bCs/>
          <w:color w:val="000000"/>
          <w:sz w:val="24"/>
          <w:szCs w:val="24"/>
          <w:rtl w:val="off"/>
          <w:lang w:val="en-US"/>
        </w:rPr>
        <w:t>Всички задължения и отговорности</w:t>
      </w:r>
      <w:r>
        <w:rPr>
          <w:rFonts w:ascii="Segoe UI"/>
          <w:b w:val="off"/>
          <w:bCs w:val="off"/>
          <w:color w:val="000000"/>
          <w:sz w:val="24"/>
          <w:szCs w:val="24"/>
          <w:rtl w:val="off"/>
          <w:lang w:val="en-US"/>
        </w:rPr>
        <w:t>, свързани с физическото лице ЛЮБОМИР РАДОСЛАВОВ МИТОВ, с ЕГН 7603243884 (единен граждански номер), са изцяло на РЕПУБЛИКА БЪЛГАРИЯ – създателят и притежателят на това физическо лице, неговата лична карта и търговски идентификатор. Всякакви претенции, искания, обвинения или принудителни действия, насочени към  физическо</w:t>
      </w:r>
      <w:r>
        <w:rPr>
          <w:rFonts w:ascii="Segoe UI"/>
          <w:b w:val="off"/>
          <w:bCs w:val="off"/>
          <w:color w:val="000000"/>
          <w:sz w:val="24"/>
          <w:szCs w:val="24"/>
          <w:rtl w:val="off"/>
          <w:lang w:val="bg-BG"/>
        </w:rPr>
        <w:t>то</w:t>
      </w:r>
      <w:r>
        <w:rPr>
          <w:rFonts w:ascii="Segoe UI"/>
          <w:b w:val="off"/>
          <w:bCs w:val="off"/>
          <w:color w:val="000000"/>
          <w:sz w:val="24"/>
          <w:szCs w:val="24"/>
          <w:rtl w:val="off"/>
          <w:lang w:val="en-US"/>
        </w:rPr>
        <w:t xml:space="preserve"> лице </w:t>
      </w:r>
      <w:r>
        <w:rPr>
          <w:rFonts w:ascii="Segoe UI"/>
          <w:b w:val="off"/>
          <w:bCs w:val="off"/>
          <w:color w:val="000000"/>
          <w:sz w:val="24"/>
          <w:szCs w:val="24"/>
          <w:rtl w:val="off"/>
          <w:lang w:val="bg-BG"/>
        </w:rPr>
        <w:t>ЛЮБОМИР РАДОСЛАВОВ МИТОВ</w:t>
      </w:r>
      <w:r>
        <w:rPr>
          <w:rFonts w:ascii="Segoe UI"/>
          <w:b w:val="off"/>
          <w:bCs w:val="off"/>
          <w:color w:val="000000"/>
          <w:sz w:val="24"/>
          <w:szCs w:val="24"/>
          <w:rtl w:val="off"/>
          <w:lang w:val="en-US"/>
        </w:rPr>
        <w:t xml:space="preserve"> без мое изрично, писмено, доброволно и лично съгласие, ще се считат за невалидни, нищожни и нелегитимни. Заявявам, че съм единственият законен собственик и носител на всички права върху движимото и недвижимото имущество, асоциирано с физическото лице, обозначено, като ЛЮБОМИР РАДОСЛАВОВ МИТОВ с ЕГН 7603243884, и те се намират под мое изключително управление, надзор, защита и юрисдикция.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Segoe UI"/>
          <w:b w:val="off"/>
          <w:bCs w:val="off"/>
          <w:color w:val="000000"/>
          <w:sz w:val="24"/>
          <w:szCs w:val="24"/>
          <w:lang w:val="en-US"/>
        </w:rPr>
      </w:pP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Segoe UI"/>
          <w:color w:val="000000"/>
          <w:sz w:val="24"/>
          <w:szCs w:val="24"/>
          <w:rtl w:val="off"/>
          <w:lang w:val="en-US"/>
        </w:rPr>
      </w:pP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Segoe UI"/>
          <w:color w:val="000000"/>
          <w:sz w:val="24"/>
          <w:szCs w:val="24"/>
          <w:rtl w:val="off"/>
          <w:lang w:val="en-US"/>
        </w:rPr>
      </w:pP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Segoe UI"/>
          <w:color w:val="000000"/>
          <w:sz w:val="24"/>
          <w:szCs w:val="24"/>
          <w:rtl w:val="off"/>
          <w:lang w:val="en-US"/>
        </w:rPr>
      </w:pP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Segoe UI"/>
          <w:color w:val="000000"/>
          <w:sz w:val="24"/>
          <w:szCs w:val="24"/>
          <w:rtl w:val="off"/>
          <w:lang w:val="en-US"/>
        </w:rPr>
      </w:pP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Segoe UI"/>
          <w:color w:val="000000"/>
          <w:sz w:val="24"/>
          <w:szCs w:val="24"/>
          <w:rtl w:val="off"/>
          <w:lang w:val="en-US"/>
        </w:rPr>
      </w:pP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Segoe UI"/>
          <w:color w:val="000000"/>
          <w:sz w:val="24"/>
          <w:szCs w:val="24"/>
          <w:rtl w:val="off"/>
          <w:lang w:val="en-US"/>
        </w:rPr>
      </w:pP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Segoe UI"/>
          <w:color w:val="000000"/>
          <w:sz w:val="24"/>
          <w:szCs w:val="24"/>
          <w:rtl w:val="off"/>
          <w:lang w:val="en-US"/>
        </w:rPr>
      </w:pP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Segoe UI"/>
          <w:color w:val="000000"/>
          <w:sz w:val="24"/>
          <w:szCs w:val="24"/>
          <w:lang w:val="en-US"/>
        </w:rPr>
      </w:pPr>
      <w:r>
        <w:rPr>
          <w:rFonts w:ascii="Segoe UI"/>
          <w:color w:val="000000"/>
          <w:sz w:val="24"/>
          <w:szCs w:val="24"/>
          <w:rtl w:val="off"/>
          <w:lang w:val="en-US"/>
        </w:rPr>
        <w:t xml:space="preserve">6.1. </w:t>
      </w:r>
      <w:r>
        <w:rPr>
          <w:rFonts w:ascii="Segoe UI"/>
          <w:color w:val="000000"/>
          <w:sz w:val="24"/>
          <w:szCs w:val="24"/>
          <w:rtl w:val="off"/>
          <w:lang w:val="en-US"/>
        </w:rPr>
        <w:t>В случай,</w:t>
      </w:r>
      <w:r>
        <w:rPr>
          <w:rFonts w:ascii="Segoe UI"/>
          <w:color w:val="000000"/>
          <w:sz w:val="24"/>
          <w:szCs w:val="24"/>
          <w:rtl w:val="off"/>
          <w:lang w:val="en-US"/>
        </w:rPr>
        <w:t xml:space="preserve"> че ЮРОБАНК БЪЛГАРИЯ АД прехвърли настоящия казус, </w:t>
      </w:r>
      <w:r>
        <w:rPr>
          <w:rFonts w:ascii="Segoe UI"/>
          <w:color w:val="000000"/>
          <w:sz w:val="24"/>
          <w:szCs w:val="24"/>
          <w:rtl w:val="off"/>
          <w:lang w:val="bg-BG"/>
        </w:rPr>
        <w:t xml:space="preserve">по така наречените ‘’кредити’’, </w:t>
      </w:r>
      <w:r>
        <w:rPr>
          <w:rFonts w:ascii="Segoe UI"/>
          <w:color w:val="000000"/>
          <w:sz w:val="24"/>
          <w:szCs w:val="24"/>
          <w:rtl w:val="off"/>
          <w:lang w:val="en-US"/>
        </w:rPr>
        <w:t xml:space="preserve">документация, претенции или свързани действия към трети страни, или използва такива страни за предприемане на каквито и да било негативни действия срещу ЛЮБОМИР РАДОСЛАВОВ МИТОВ или юридическите лица, свързани с него – включително, но не само, така наречения „компетентен съд“, НАП, ЧСИ, БНБ или други структури – </w:t>
      </w:r>
      <w:r>
        <w:rPr>
          <w:rFonts w:ascii="Segoe UI"/>
          <w:b/>
          <w:bCs/>
          <w:color w:val="000000"/>
          <w:sz w:val="24"/>
          <w:szCs w:val="24"/>
          <w:rtl w:val="off"/>
          <w:lang w:val="en-US"/>
        </w:rPr>
        <w:t xml:space="preserve">всички такива трети страни ще се считат за информирани, съзнателно ангажирани </w:t>
      </w:r>
      <w:r>
        <w:rPr>
          <w:rFonts w:ascii="Segoe UI"/>
          <w:b/>
          <w:bCs/>
          <w:color w:val="000000"/>
          <w:sz w:val="24"/>
          <w:szCs w:val="24"/>
          <w:rtl w:val="off"/>
          <w:lang w:val="bg-BG"/>
        </w:rPr>
        <w:t>и замесени по веригата</w:t>
      </w:r>
      <w:r>
        <w:rPr>
          <w:rFonts w:ascii="Segoe UI"/>
          <w:b/>
          <w:bCs/>
          <w:color w:val="000000"/>
          <w:sz w:val="24"/>
          <w:szCs w:val="24"/>
          <w:rtl w:val="off"/>
          <w:lang w:val="en-US"/>
        </w:rPr>
        <w:t xml:space="preserve"> страни, </w:t>
      </w:r>
      <w:r>
        <w:rPr>
          <w:rFonts w:ascii="Segoe UI"/>
          <w:color w:val="000000"/>
          <w:sz w:val="24"/>
          <w:szCs w:val="24"/>
          <w:rtl w:val="off"/>
          <w:lang w:val="en-US"/>
        </w:rPr>
        <w:t xml:space="preserve">по отношение на изложените предполагаеми факти и аргументи в настоящия документ. Всяко тяхно участие ще се тълкува, като изрично съгласие – както от тяхна страна, така и от страна на ЮРОБАНК БЪЛГАРИЯ АД – с изложеното в този документ. 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Segoe UI"/>
          <w:color w:val="000000"/>
          <w:sz w:val="18"/>
          <w:lang w:val="en-US"/>
        </w:rPr>
      </w:pP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Segoe UI"/>
          <w:b w:val="off"/>
          <w:bCs w:val="off"/>
          <w:color w:val="000000"/>
          <w:sz w:val="24"/>
          <w:szCs w:val="24"/>
          <w:lang w:val="en-US"/>
        </w:rPr>
      </w:pPr>
      <w:r>
        <w:rPr>
          <w:rFonts w:ascii="Segoe UI"/>
          <w:b w:val="off"/>
          <w:bCs w:val="off"/>
          <w:color w:val="000000"/>
          <w:sz w:val="24"/>
          <w:szCs w:val="24"/>
          <w:rtl w:val="off"/>
          <w:lang w:val="en-US"/>
        </w:rPr>
        <w:t>Всички отговори на въпросите следва да бъдат придружени с необходимите подписани документи и доказателства и да бъдат изпратени на електронна поща officezaper@gmail.com в срок до  7 (</w:t>
      </w:r>
      <w:r>
        <w:rPr>
          <w:rFonts w:ascii="Segoe UI"/>
          <w:b w:val="off"/>
          <w:bCs w:val="off"/>
          <w:color w:val="000000"/>
          <w:sz w:val="24"/>
          <w:szCs w:val="24"/>
          <w:rtl w:val="off"/>
          <w:lang w:val="bg-BG"/>
        </w:rPr>
        <w:t xml:space="preserve">седем) </w:t>
      </w:r>
      <w:r>
        <w:rPr>
          <w:rFonts w:ascii="Segoe UI"/>
          <w:b w:val="off"/>
          <w:bCs w:val="off"/>
          <w:color w:val="000000"/>
          <w:sz w:val="24"/>
          <w:szCs w:val="24"/>
          <w:rtl w:val="off"/>
          <w:lang w:val="en-US"/>
        </w:rPr>
        <w:t xml:space="preserve">календарни дни, считано от датата на изпращане на настоящото писмо-документ до електронната поща на Юробанк България АД, посочен в договор(а/ите) за „кредит/кредити“: </w:t>
      </w:r>
      <w:r>
        <w:fldChar w:fldCharType="begin"/>
      </w:r>
      <w:r>
        <w:instrText xml:space="preserve">HYPERLINK "mailto:klienti@postbank.bg."</w:instrText>
      </w:r>
      <w:r>
        <w:fldChar w:fldCharType="separate"/>
      </w:r>
      <w:r>
        <w:rPr>
          <w:rStyle w:val="Hyperlink"/>
          <w:rFonts w:ascii="Segoe UI"/>
          <w:b w:val="off"/>
          <w:bCs w:val="off"/>
          <w:sz w:val="24"/>
          <w:szCs w:val="24"/>
          <w:rtl w:val="off"/>
          <w:lang w:val="en-US"/>
        </w:rPr>
        <w:t>klienti@postbank.bg</w:t>
      </w:r>
      <w:r>
        <w:fldChar w:fldCharType="end"/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Segoe UI"/>
          <w:b w:val="off"/>
          <w:bCs w:val="off"/>
          <w:color w:val="000000"/>
          <w:sz w:val="24"/>
          <w:szCs w:val="24"/>
          <w:lang w:val="en-US"/>
        </w:rPr>
      </w:pP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Segoe UI"/>
          <w:b w:val="off"/>
          <w:bCs w:val="off"/>
          <w:color w:val="000000"/>
          <w:sz w:val="24"/>
          <w:szCs w:val="24"/>
          <w:lang w:val="en-US"/>
        </w:rPr>
      </w:pPr>
      <w:r>
        <w:rPr>
          <w:rFonts w:ascii="Segoe UI"/>
          <w:b w:val="off"/>
          <w:bCs w:val="off"/>
          <w:color w:val="000000"/>
          <w:sz w:val="24"/>
          <w:szCs w:val="24"/>
          <w:rtl w:val="off"/>
          <w:lang w:val="en-US"/>
        </w:rPr>
        <w:t>Мълчанието и липсата на отговор от Юробанк България АД, както и непредоставянето на изисканите подписани документи и доказателства в указания срок, ще бъдат разглеждани като съгласие с изложените факти, твърдения и логически изводи, съдържащи се в настоящия документ.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Segoe UI"/>
          <w:b w:val="off"/>
          <w:bCs w:val="off"/>
          <w:color w:val="000000"/>
          <w:sz w:val="24"/>
          <w:szCs w:val="24"/>
          <w:lang w:val="en-US"/>
        </w:rPr>
      </w:pP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Segoe UI"/>
          <w:color w:val="000000"/>
          <w:sz w:val="24"/>
          <w:szCs w:val="24"/>
          <w:lang w:val="en-US"/>
        </w:rPr>
      </w:pPr>
      <w:r>
        <w:rPr>
          <w:rFonts w:ascii="Segoe UI"/>
          <w:b w:val="off"/>
          <w:bCs w:val="off"/>
          <w:color w:val="000000"/>
          <w:sz w:val="24"/>
          <w:szCs w:val="24"/>
          <w:rtl w:val="off"/>
          <w:lang w:val="en-US"/>
        </w:rPr>
        <w:t xml:space="preserve">Всички отговори следва да бъдат предоставени от принципала, директора/директорите или надлежно упълномощени представители на Юробанк България АД, </w:t>
      </w:r>
      <w:r>
        <w:rPr>
          <w:rFonts w:ascii="Segoe UI"/>
          <w:b/>
          <w:bCs/>
          <w:color w:val="000000"/>
          <w:sz w:val="24"/>
          <w:szCs w:val="24"/>
          <w:rtl w:val="off"/>
          <w:lang w:val="en-US"/>
        </w:rPr>
        <w:t>с поемане на пълна лична и корпоративна отговорност</w:t>
      </w:r>
      <w:r>
        <w:rPr>
          <w:rFonts w:ascii="Segoe UI"/>
          <w:b w:val="off"/>
          <w:bCs w:val="off"/>
          <w:color w:val="000000"/>
          <w:sz w:val="24"/>
          <w:szCs w:val="24"/>
          <w:rtl w:val="off"/>
          <w:lang w:val="en-US"/>
        </w:rPr>
        <w:t xml:space="preserve">. </w:t>
      </w:r>
      <w:r>
        <w:rPr>
          <w:rFonts w:ascii="Segoe UI"/>
          <w:color w:val="000000"/>
          <w:sz w:val="24"/>
          <w:szCs w:val="24"/>
          <w:rtl w:val="off"/>
          <w:lang w:val="en-US"/>
        </w:rPr>
        <w:t xml:space="preserve">Документи и отговори, които не са подписани със синьо мастило от оторизиран представител, както и такива, подписани  с електронен подпис, ще се считат за невалидни и ще се приемат, като потвърждение на всички изложени в настоящия документ твърдения. 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Segoe UI"/>
          <w:b w:val="off"/>
          <w:bCs w:val="off"/>
          <w:color w:val="000000"/>
          <w:sz w:val="24"/>
          <w:szCs w:val="24"/>
          <w:lang w:val="en-US"/>
        </w:rPr>
      </w:pP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Segoe UI"/>
          <w:color w:val="000000"/>
          <w:sz w:val="24"/>
          <w:szCs w:val="24"/>
          <w:lang w:val="en-US"/>
        </w:rPr>
      </w:pPr>
      <w:r>
        <w:rPr>
          <w:rFonts w:ascii="Segoe UI"/>
          <w:b/>
          <w:color w:val="000000"/>
          <w:sz w:val="24"/>
          <w:szCs w:val="24"/>
          <w:rtl w:val="off"/>
          <w:lang w:val="en-US"/>
        </w:rPr>
        <w:t>Правните термини в този документ ще бъдат тълкувани, ако е необходимо, единствено от неговия създател. Настоящият документ е написан на общопознатата родна българска реч, на която се изразява народът. Всеки, който вложи друг смисъл в този документ, е без съдържание. Уведомен един – уведомени всички.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Segoe UI"/>
          <w:color w:val="000000"/>
          <w:sz w:val="24"/>
          <w:szCs w:val="24"/>
          <w:lang w:val="en-US"/>
        </w:rPr>
      </w:pP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Segoe UI"/>
          <w:color w:val="000000"/>
          <w:sz w:val="24"/>
          <w:szCs w:val="24"/>
          <w:lang w:val="en-US"/>
        </w:rPr>
      </w:pP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Segoe UI"/>
          <w:b w:val="off"/>
          <w:bCs w:val="off"/>
          <w:color w:val="000000"/>
          <w:sz w:val="24"/>
          <w:szCs w:val="24"/>
          <w:lang w:val="en-US"/>
        </w:rPr>
      </w:pPr>
    </w:p>
    <w:p>
      <w:pPr>
        <w:jc w:val="both"/>
        <w:rPr>
          <w:rFonts w:ascii="Segoe UI"/>
          <w:b/>
          <w:bCs/>
          <w:color w:val="000000"/>
          <w:sz w:val="22"/>
          <w:szCs w:val="22"/>
          <w:lang w:val="en-US"/>
        </w:rPr>
      </w:pPr>
      <w:r>
        <w:rPr>
          <w:sz w:val="24"/>
          <w:szCs w:val="24"/>
          <w:lang w:val="bg-BG"/>
        </w:rPr>
        <w:t xml:space="preserve">Агент: ЛЮБОМИР РАДОСЛАВОВ  МИТОВ - </w:t>
      </w:r>
      <w:r>
        <w:rPr>
          <w:b/>
          <w:bCs/>
          <w:sz w:val="24"/>
          <w:szCs w:val="24"/>
          <w:lang w:val="bg-BG"/>
        </w:rPr>
        <w:t>Всички права запазени. Без предразсъдъци.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Segoe UI"/>
          <w:b w:val="off"/>
          <w:bCs w:val="off"/>
          <w:color w:val="000000"/>
          <w:sz w:val="24"/>
          <w:szCs w:val="24"/>
          <w:lang w:val="en-US"/>
        </w:rPr>
      </w:pPr>
    </w:p>
    <w:p>
      <w:pPr>
        <w:jc w:val="both"/>
        <w:rPr>
          <w:sz w:val="24"/>
          <w:szCs w:val="24"/>
          <w:lang w:val="bg-BG"/>
        </w:rPr>
      </w:pPr>
    </w:p>
    <w:p>
      <w:pPr>
        <w:jc w:val="both"/>
        <w:rPr>
          <w:sz w:val="24"/>
          <w:szCs w:val="24"/>
          <w:lang w:val="bg-BG"/>
        </w:rPr>
      </w:pP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120" w:line="240" w:lineRule="auto"/>
        <w:ind w:right="0"/>
        <w:jc w:val="left"/>
        <w:rPr>
          <w:sz w:val="24"/>
          <w:szCs w:val="24"/>
          <w:lang w:val="bg-BG"/>
        </w:rPr>
      </w:pP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120" w:line="240" w:lineRule="auto"/>
        <w:ind w:right="0"/>
        <w:jc w:val="left"/>
        <w:rPr>
          <w:sz w:val="24"/>
          <w:szCs w:val="24"/>
          <w:lang w:val="bg-BG"/>
        </w:rPr>
      </w:pPr>
    </w:p>
    <w:p>
      <w:pPr>
        <w:jc w:val="both"/>
        <w:rPr>
          <w:sz w:val="24"/>
          <w:szCs w:val="24"/>
          <w:lang w:val="bg-BG"/>
        </w:rPr>
      </w:pPr>
    </w:p>
    <w:p>
      <w:pPr>
        <w:pStyle w:val="Default"/>
        <w:rPr>
          <w:sz w:val="24"/>
          <w:szCs w:val="24"/>
        </w:rPr>
      </w:pPr>
    </w:p>
    <w:p>
      <w:pPr>
        <w:pStyle w:val="Default"/>
        <w:ind w:right="0"/>
        <w:rPr/>
      </w:pPr>
    </w:p>
    <w:p>
      <w:pPr>
        <w:pStyle w:val="Default"/>
        <w:ind w:right="0"/>
        <w:rPr/>
      </w:pPr>
      <w:bookmarkStart w:id="0" w:name="_GoBack"/>
      <w:bookmarkEnd w:id="0"/>
    </w:p>
    <w:sectPr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cc"/>
    <w:family w:val="swiss"/>
    <w:pitch w:val="variable"/>
    <w:sig w:usb0="00000000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00000000" w:usb1="00000000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00000000" w:csb1="00000000"/>
  </w:font>
  <w:font w:name="Arial">
    <w:altName w:val="Arial"/>
    <w:panose1 w:val="020b0604020202020204"/>
    <w:charset w:val="cc"/>
    <w:family w:val="swiss"/>
    <w:pitch w:val="variable"/>
    <w:sig w:usb0="00000000" w:usb1="00000000" w:usb2="00000009" w:usb3="00000000" w:csb0="000001ff" w:csb1="00000000"/>
  </w:font>
  <w:font w:name="Calibri Light">
    <w:panose1 w:val="020f0302020204030204"/>
    <w:charset w:val="cc"/>
    <w:family w:val="swiss"/>
    <w:pitch w:val="variable"/>
    <w:sig w:usb0="00000000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00000000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00000000" w:usb1="00000000" w:usb2="00000009" w:usb3="00000000" w:csb0="000001ff" w:csb1="00000000"/>
  </w:font>
  <w:font w:name="Tahoma">
    <w:panose1 w:val="020b0604030504040204"/>
    <w:charset w:val="00"/>
    <w:family w:val="roman"/>
    <w:pitch w:val="variable"/>
    <w:sig w:usb0="61002a87" w:usb1="00000000" w:usb2="00000008" w:usb3="00000000" w:csb0="000001ff" w:csb1="00000000"/>
  </w:font>
  <w:font w:name="Verdana">
    <w:panose1 w:val="020b0604030504040204"/>
    <w:charset w:val="00"/>
    <w:family w:val="roman"/>
    <w:pitch w:val="variable"/>
    <w:sig w:usb0="00000000" w:usb1="4000205b" w:usb2="00000010" w:usb3="00000000" w:csb0="0000019f" w:csb1="00000000"/>
  </w:font>
  <w:font w:name="Symbol">
    <w:panose1 w:val="05050102010706020507"/>
    <w:charset w:val="02"/>
    <w:family w:val="roman"/>
    <w:notTrueType w:val="on"/>
    <w:pitch w:val="variable"/>
  </w:font>
  <w:font w:name="Helvetica Neue"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00000000" w:usb1="00000000" w:usb2="00000009" w:usb3="00000000" w:csb0="000001ff" w:csb1="00000000"/>
  </w:font>
  <w:font w:name="roboto regular">
    <w:charset w:val="00"/>
  </w:font>
  <w:font w:name="trebuchet ms">
    <w:charset w:val="00"/>
  </w:font>
  <w:font w:name="inherit">
    <w:charset w:val="00"/>
  </w:font>
  <w:font w:name="segoe ui historic">
    <w:charset w:val="00"/>
  </w:font>
  <w:font w:name="avenir lt w05_85 heavy">
    <w:charset w:val="0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14="http://schemas.microsoft.com/office/word/2010/wordml" xmlns:w="http://schemas.openxmlformats.org/wordprocessingml/2006/main">
  <w:abstractNum w:abstractNumId="0">
    <w:multiLevelType w:val="hybridMultilevel"/>
    <w:lvl w:ilvl="0" w:tentative="0">
      <w:start w:val="1"/>
      <w:numFmt w:val="ideographDigital"/>
      <w:lvlText w:val=""/>
      <w:lvlJc w:val="left"/>
    </w:lvl>
    <w:lvl w:ilvl="1" w:tentative="0">
      <w:numFmt w:val="decimal"/>
      <w:lvlText w:val=""/>
      <w:lvlJc w:val="left"/>
    </w:lvl>
    <w:lvl w:ilvl="2" w:tentative="0">
      <w:numFmt w:val="decimal"/>
      <w:lvlText w:val=""/>
      <w:lvlJc w:val="left"/>
    </w:lvl>
    <w:lvl w:ilvl="3" w:tentative="0">
      <w:numFmt w:val="decimal"/>
      <w:lvlText w:val=""/>
      <w:lvlJc w:val="left"/>
    </w:lvl>
    <w:lvl w:ilvl="4" w:tentative="0">
      <w:numFmt w:val="decimal"/>
      <w:lvlText w:val=""/>
      <w:lvlJc w:val="left"/>
    </w:lvl>
    <w:lvl w:ilvl="5" w:tentative="0">
      <w:numFmt w:val="decimal"/>
      <w:lvlText w:val=""/>
      <w:lvlJc w:val="left"/>
    </w:lvl>
    <w:lvl w:ilvl="6" w:tentative="0">
      <w:numFmt w:val="decimal"/>
      <w:lvlText w:val=""/>
      <w:lvlJc w:val="left"/>
    </w:lvl>
    <w:lvl w:ilvl="7" w:tentative="0">
      <w:numFmt w:val="decimal"/>
      <w:lvlText w:val=""/>
      <w:lvlJc w:val="left"/>
    </w:lvl>
    <w:lvl w:ilvl="8" w:tentative="0">
      <w:numFmt w:val="decimal"/>
      <w:lvlText w:val=""/>
      <w:lvlJc w:val="left"/>
    </w:lvl>
  </w:abstractNum>
  <w:abstractNum w:abstractNumId="1">
    <w:multiLevelType w:val="hybridMultilevel"/>
    <w:lvl w:ilvl="0" w:tentative="0">
      <w:start w:val="1"/>
      <w:numFmt w:val="ideographDigital"/>
      <w:lvlText w:val=""/>
      <w:lvlJc w:val="left"/>
    </w:lvl>
    <w:lvl w:ilvl="1" w:tentative="0">
      <w:numFmt w:val="decimal"/>
      <w:lvlText w:val=""/>
      <w:lvlJc w:val="left"/>
    </w:lvl>
    <w:lvl w:ilvl="2" w:tentative="0">
      <w:numFmt w:val="decimal"/>
      <w:lvlText w:val=""/>
      <w:lvlJc w:val="left"/>
    </w:lvl>
    <w:lvl w:ilvl="3" w:tentative="0">
      <w:numFmt w:val="decimal"/>
      <w:lvlText w:val=""/>
      <w:lvlJc w:val="left"/>
    </w:lvl>
    <w:lvl w:ilvl="4" w:tentative="0">
      <w:numFmt w:val="decimal"/>
      <w:lvlText w:val=""/>
      <w:lvlJc w:val="left"/>
    </w:lvl>
    <w:lvl w:ilvl="5" w:tentative="0">
      <w:numFmt w:val="decimal"/>
      <w:lvlText w:val=""/>
      <w:lvlJc w:val="left"/>
    </w:lvl>
    <w:lvl w:ilvl="6" w:tentative="0">
      <w:numFmt w:val="decimal"/>
      <w:lvlText w:val=""/>
      <w:lvlJc w:val="left"/>
    </w:lvl>
    <w:lvl w:ilvl="7" w:tentative="0">
      <w:numFmt w:val="decimal"/>
      <w:lvlText w:val=""/>
      <w:lvlJc w:val="left"/>
    </w:lvl>
    <w:lvl w:ilvl="8" w:tentative="0">
      <w:numFmt w:val="decimal"/>
      <w:lvlText w:val=""/>
      <w:lvlJc w:val="left"/>
    </w:lvl>
  </w:abstractNum>
  <w:abstractNum w:abstractNumId="2">
    <w:multiLevelType w:val="hybridMultilevel"/>
    <w:lvl w:ilvl="0" w:tentative="0">
      <w:start w:val="1"/>
      <w:numFmt w:val="ideographDigital"/>
      <w:lvlText w:val=""/>
      <w:lvlJc w:val="left"/>
    </w:lvl>
    <w:lvl w:ilvl="1" w:tentative="0">
      <w:numFmt w:val="decimal"/>
      <w:lvlText w:val=""/>
      <w:lvlJc w:val="left"/>
    </w:lvl>
    <w:lvl w:ilvl="2" w:tentative="0">
      <w:numFmt w:val="decimal"/>
      <w:lvlText w:val=""/>
      <w:lvlJc w:val="left"/>
    </w:lvl>
    <w:lvl w:ilvl="3" w:tentative="0">
      <w:numFmt w:val="decimal"/>
      <w:lvlText w:val=""/>
      <w:lvlJc w:val="left"/>
    </w:lvl>
    <w:lvl w:ilvl="4" w:tentative="0">
      <w:numFmt w:val="decimal"/>
      <w:lvlText w:val=""/>
      <w:lvlJc w:val="left"/>
    </w:lvl>
    <w:lvl w:ilvl="5" w:tentative="0">
      <w:numFmt w:val="decimal"/>
      <w:lvlText w:val=""/>
      <w:lvlJc w:val="left"/>
    </w:lvl>
    <w:lvl w:ilvl="6" w:tentative="0">
      <w:numFmt w:val="decimal"/>
      <w:lvlText w:val=""/>
      <w:lvlJc w:val="left"/>
    </w:lvl>
    <w:lvl w:ilvl="7" w:tentative="0">
      <w:numFmt w:val="decimal"/>
      <w:lvlText w:val=""/>
      <w:lvlJc w:val="left"/>
    </w:lvl>
    <w:lvl w:ilvl="8" w:tentative="0">
      <w:numFmt w:val="decimal"/>
      <w:lvlText w:val=""/>
      <w:lvlJc w:val="left"/>
    </w:lvl>
  </w:abstractNum>
  <w:abstractNum w:abstractNumId="3">
    <w:multiLevelType w:val="hybridMultilevel"/>
    <w:lvl w:ilvl="0" w:tentative="0">
      <w:start w:val="1"/>
      <w:numFmt w:val="ideographDigital"/>
      <w:lvlText w:val=""/>
      <w:lvlJc w:val="left"/>
    </w:lvl>
    <w:lvl w:ilvl="1" w:tentative="0">
      <w:numFmt w:val="decimal"/>
      <w:lvlText w:val=""/>
      <w:lvlJc w:val="left"/>
    </w:lvl>
    <w:lvl w:ilvl="2" w:tentative="0">
      <w:numFmt w:val="decimal"/>
      <w:lvlText w:val=""/>
      <w:lvlJc w:val="left"/>
    </w:lvl>
    <w:lvl w:ilvl="3" w:tentative="0">
      <w:numFmt w:val="decimal"/>
      <w:lvlText w:val=""/>
      <w:lvlJc w:val="left"/>
    </w:lvl>
    <w:lvl w:ilvl="4" w:tentative="0">
      <w:numFmt w:val="decimal"/>
      <w:lvlText w:val=""/>
      <w:lvlJc w:val="left"/>
    </w:lvl>
    <w:lvl w:ilvl="5" w:tentative="0">
      <w:numFmt w:val="decimal"/>
      <w:lvlText w:val=""/>
      <w:lvlJc w:val="left"/>
    </w:lvl>
    <w:lvl w:ilvl="6" w:tentative="0">
      <w:numFmt w:val="decimal"/>
      <w:lvlText w:val=""/>
      <w:lvlJc w:val="left"/>
    </w:lvl>
    <w:lvl w:ilvl="7" w:tentative="0">
      <w:numFmt w:val="decimal"/>
      <w:lvlText w:val=""/>
      <w:lvlJc w:val="left"/>
    </w:lvl>
    <w:lvl w:ilvl="8" w:tentative="0">
      <w:numFmt w:val="decimal"/>
      <w:lvlText w:val=""/>
      <w:lvlJc w:val="left"/>
    </w:lvl>
  </w:abstractNum>
  <w:abstractNum w:abstractNumId="4">
    <w:multiLevelType w:val="hybridMultilevel"/>
    <w:lvl w:ilvl="0" w:tentative="0">
      <w:start w:val="1"/>
      <w:numFmt w:val="ideographDigital"/>
      <w:lvlText w:val=""/>
      <w:lvlJc w:val="left"/>
    </w:lvl>
    <w:lvl w:ilvl="1" w:tentative="0">
      <w:numFmt w:val="decimal"/>
      <w:lvlText w:val=""/>
      <w:lvlJc w:val="left"/>
    </w:lvl>
    <w:lvl w:ilvl="2" w:tentative="0">
      <w:numFmt w:val="decimal"/>
      <w:lvlText w:val=""/>
      <w:lvlJc w:val="left"/>
    </w:lvl>
    <w:lvl w:ilvl="3" w:tentative="0">
      <w:numFmt w:val="decimal"/>
      <w:lvlText w:val=""/>
      <w:lvlJc w:val="left"/>
    </w:lvl>
    <w:lvl w:ilvl="4" w:tentative="0">
      <w:numFmt w:val="decimal"/>
      <w:lvlText w:val=""/>
      <w:lvlJc w:val="left"/>
    </w:lvl>
    <w:lvl w:ilvl="5" w:tentative="0">
      <w:numFmt w:val="decimal"/>
      <w:lvlText w:val=""/>
      <w:lvlJc w:val="left"/>
    </w:lvl>
    <w:lvl w:ilvl="6" w:tentative="0">
      <w:numFmt w:val="decimal"/>
      <w:lvlText w:val=""/>
      <w:lvlJc w:val="left"/>
    </w:lvl>
    <w:lvl w:ilvl="7" w:tentative="0">
      <w:numFmt w:val="decimal"/>
      <w:lvlText w:val=""/>
      <w:lvlJc w:val="left"/>
    </w:lvl>
    <w:lvl w:ilvl="8" w:tentative="0">
      <w:numFmt w:val="decimal"/>
      <w:lvlText w:val=""/>
      <w:lvlJc w:val="left"/>
    </w:lvl>
  </w:abstractNum>
  <w:abstractNum w:abstractNumId="5">
    <w:multiLevelType w:val="hybridMultilevel"/>
    <w:lvl w:ilvl="0" w:tentative="0">
      <w:start w:val="1"/>
      <w:numFmt w:val="ideographDigital"/>
      <w:lvlText w:val=""/>
      <w:lvlJc w:val="left"/>
    </w:lvl>
    <w:lvl w:ilvl="1" w:tentative="0">
      <w:numFmt w:val="decimal"/>
      <w:lvlText w:val=""/>
      <w:lvlJc w:val="left"/>
    </w:lvl>
    <w:lvl w:ilvl="2" w:tentative="0">
      <w:numFmt w:val="decimal"/>
      <w:lvlText w:val=""/>
      <w:lvlJc w:val="left"/>
    </w:lvl>
    <w:lvl w:ilvl="3" w:tentative="0">
      <w:numFmt w:val="decimal"/>
      <w:lvlText w:val=""/>
      <w:lvlJc w:val="left"/>
    </w:lvl>
    <w:lvl w:ilvl="4" w:tentative="0">
      <w:numFmt w:val="decimal"/>
      <w:lvlText w:val=""/>
      <w:lvlJc w:val="left"/>
    </w:lvl>
    <w:lvl w:ilvl="5" w:tentative="0">
      <w:numFmt w:val="decimal"/>
      <w:lvlText w:val=""/>
      <w:lvlJc w:val="left"/>
    </w:lvl>
    <w:lvl w:ilvl="6" w:tentative="0">
      <w:numFmt w:val="decimal"/>
      <w:lvlText w:val=""/>
      <w:lvlJc w:val="left"/>
    </w:lvl>
    <w:lvl w:ilvl="7" w:tentative="0">
      <w:numFmt w:val="decimal"/>
      <w:lvlText w:val=""/>
      <w:lvlJc w:val="left"/>
    </w:lvl>
    <w:lvl w:ilvl="8" w:tentative="0">
      <w:numFmt w:val="decimal"/>
      <w:lvlText w:val=""/>
      <w:lvlJc w:val="left"/>
    </w:lvl>
  </w:abstractNum>
  <w:abstractNum w:abstractNumId="6">
    <w:multiLevelType w:val="hybridMultilevel"/>
    <w:lvl w:ilvl="0" w:tentative="0">
      <w:start w:val="1"/>
      <w:numFmt w:val="decimal"/>
      <w:isLgl w:val="off"/>
      <w:suff w:val="tab"/>
      <w:lvlText w:val="%1."/>
      <w:lvlJc w:val="left"/>
      <w:pPr>
        <w:ind w:left="720" w:hanging="360"/>
      </w:pPr>
    </w:lvl>
    <w:lvl w:ilvl="1" w:tentative="1">
      <w:start w:val="1"/>
      <w:numFmt w:val="lowerLetter"/>
      <w:isLgl w:val="off"/>
      <w:suff w:val="tab"/>
      <w:lvlText w:val="%2."/>
      <w:lvlJc w:val="left"/>
      <w:pPr>
        <w:ind w:left="1440" w:hanging="360"/>
      </w:pPr>
    </w:lvl>
    <w:lvl w:ilvl="2" w:tentative="1">
      <w:start w:val="1"/>
      <w:numFmt w:val="lowerRoman"/>
      <w:isLgl w:val="off"/>
      <w:suff w:val="tab"/>
      <w:lvlText w:val="%3."/>
      <w:lvlJc w:val="right"/>
      <w:pPr>
        <w:ind w:left="2160" w:hanging="360"/>
      </w:pPr>
    </w:lvl>
    <w:lvl w:ilvl="3" w:tentative="1">
      <w:start w:val="1"/>
      <w:numFmt w:val="decimal"/>
      <w:isLgl w:val="off"/>
      <w:suff w:val="tab"/>
      <w:lvlText w:val="%4."/>
      <w:lvlJc w:val="left"/>
      <w:pPr>
        <w:ind w:left="2880" w:hanging="360"/>
      </w:pPr>
    </w:lvl>
    <w:lvl w:ilvl="4" w:tentative="1">
      <w:start w:val="1"/>
      <w:numFmt w:val="lowerLetter"/>
      <w:isLgl w:val="off"/>
      <w:suff w:val="tab"/>
      <w:lvlText w:val="%5."/>
      <w:lvlJc w:val="left"/>
      <w:pPr>
        <w:ind w:left="3600" w:hanging="360"/>
      </w:pPr>
    </w:lvl>
    <w:lvl w:ilvl="5" w:tentative="1">
      <w:start w:val="1"/>
      <w:numFmt w:val="lowerRoman"/>
      <w:isLgl w:val="off"/>
      <w:suff w:val="tab"/>
      <w:lvlText w:val="%6."/>
      <w:lvlJc w:val="right"/>
      <w:pPr>
        <w:ind w:left="4320" w:hanging="360"/>
      </w:pPr>
    </w:lvl>
    <w:lvl w:ilvl="6" w:tentative="1">
      <w:start w:val="1"/>
      <w:numFmt w:val="decimal"/>
      <w:isLgl w:val="off"/>
      <w:suff w:val="tab"/>
      <w:lvlText w:val="%7."/>
      <w:lvlJc w:val="left"/>
      <w:pPr>
        <w:ind w:left="5040" w:hanging="360"/>
      </w:pPr>
    </w:lvl>
    <w:lvl w:ilvl="7" w:tentative="1">
      <w:start w:val="1"/>
      <w:numFmt w:val="lowerLetter"/>
      <w:isLgl w:val="off"/>
      <w:suff w:val="tab"/>
      <w:lvlText w:val="%8."/>
      <w:lvlJc w:val="left"/>
      <w:pPr>
        <w:ind w:left="5760" w:hanging="360"/>
      </w:pPr>
    </w:lvl>
    <w:lvl w:ilvl="8" w:tentative="1">
      <w:start w:val="1"/>
      <w:numFmt w:val="lowerRoman"/>
      <w:isLgl w:val="off"/>
      <w:suff w:val="tab"/>
      <w:lvlText w:val="%9."/>
      <w:lvlJc w:val="right"/>
      <w:pPr>
        <w:ind w:left="6480" w:hanging="360"/>
      </w:pPr>
    </w:lvl>
  </w:abstractNum>
  <w:abstractNum w:abstractNumId="7">
    <w:multiLevelType w:val="hybridMultilevel"/>
    <w:lvl w:ilvl="0" w:tentative="0">
      <w:start w:val="1"/>
      <w:numFmt w:val="decimal"/>
      <w:isLgl w:val="off"/>
      <w:suff w:val="tab"/>
      <w:lvlText w:val="%1."/>
      <w:lvlJc w:val="left"/>
      <w:pPr>
        <w:ind w:left="720" w:hanging="360"/>
      </w:pPr>
    </w:lvl>
    <w:lvl w:ilvl="1" w:tentative="1">
      <w:start w:val="1"/>
      <w:numFmt w:val="lowerLetter"/>
      <w:isLgl w:val="off"/>
      <w:suff w:val="tab"/>
      <w:lvlText w:val="%2."/>
      <w:lvlJc w:val="left"/>
      <w:pPr>
        <w:ind w:left="1440" w:hanging="360"/>
      </w:pPr>
    </w:lvl>
    <w:lvl w:ilvl="2" w:tentative="1">
      <w:start w:val="1"/>
      <w:numFmt w:val="lowerRoman"/>
      <w:isLgl w:val="off"/>
      <w:suff w:val="tab"/>
      <w:lvlText w:val="%3."/>
      <w:lvlJc w:val="right"/>
      <w:pPr>
        <w:ind w:left="2160" w:hanging="360"/>
      </w:pPr>
    </w:lvl>
    <w:lvl w:ilvl="3" w:tentative="1">
      <w:start w:val="1"/>
      <w:numFmt w:val="decimal"/>
      <w:isLgl w:val="off"/>
      <w:suff w:val="tab"/>
      <w:lvlText w:val="%4."/>
      <w:lvlJc w:val="left"/>
      <w:pPr>
        <w:ind w:left="2880" w:hanging="360"/>
      </w:pPr>
    </w:lvl>
    <w:lvl w:ilvl="4" w:tentative="1">
      <w:start w:val="1"/>
      <w:numFmt w:val="lowerLetter"/>
      <w:isLgl w:val="off"/>
      <w:suff w:val="tab"/>
      <w:lvlText w:val="%5."/>
      <w:lvlJc w:val="left"/>
      <w:pPr>
        <w:ind w:left="3600" w:hanging="360"/>
      </w:pPr>
    </w:lvl>
    <w:lvl w:ilvl="5" w:tentative="1">
      <w:start w:val="1"/>
      <w:numFmt w:val="lowerRoman"/>
      <w:isLgl w:val="off"/>
      <w:suff w:val="tab"/>
      <w:lvlText w:val="%6."/>
      <w:lvlJc w:val="right"/>
      <w:pPr>
        <w:ind w:left="4320" w:hanging="360"/>
      </w:pPr>
    </w:lvl>
    <w:lvl w:ilvl="6" w:tentative="1">
      <w:start w:val="1"/>
      <w:numFmt w:val="decimal"/>
      <w:isLgl w:val="off"/>
      <w:suff w:val="tab"/>
      <w:lvlText w:val="%7."/>
      <w:lvlJc w:val="left"/>
      <w:pPr>
        <w:ind w:left="5040" w:hanging="360"/>
      </w:pPr>
    </w:lvl>
    <w:lvl w:ilvl="7" w:tentative="1">
      <w:start w:val="1"/>
      <w:numFmt w:val="lowerLetter"/>
      <w:isLgl w:val="off"/>
      <w:suff w:val="tab"/>
      <w:lvlText w:val="%8."/>
      <w:lvlJc w:val="left"/>
      <w:pPr>
        <w:ind w:left="5760" w:hanging="360"/>
      </w:pPr>
    </w:lvl>
    <w:lvl w:ilvl="8" w:tentative="1">
      <w:start w:val="1"/>
      <w:numFmt w:val="lowerRoman"/>
      <w:isLgl w:val="off"/>
      <w:suff w:val="tab"/>
      <w:lvlText w:val="%9."/>
      <w:lvlJc w:val="right"/>
      <w:pPr>
        <w:ind w:left="6480" w:hanging="360"/>
      </w:pPr>
    </w:lvl>
  </w:abstractNum>
  <w:abstractNum w:abstractNumId="8">
    <w:multiLevelType w:val="hybridMultilevel"/>
    <w:lvl w:ilvl="0" w:tentative="0">
      <w:start w:val="1"/>
      <w:numFmt w:val="decimal"/>
      <w:isLgl w:val="off"/>
      <w:suff w:val="tab"/>
      <w:lvlText w:val="%1."/>
      <w:lvlJc w:val="left"/>
      <w:pPr>
        <w:ind w:left="720" w:hanging="360"/>
      </w:pPr>
    </w:lvl>
    <w:lvl w:ilvl="1" w:tentative="1">
      <w:start w:val="1"/>
      <w:numFmt w:val="lowerLetter"/>
      <w:isLgl w:val="off"/>
      <w:suff w:val="tab"/>
      <w:lvlText w:val="%2."/>
      <w:lvlJc w:val="left"/>
      <w:pPr>
        <w:ind w:left="1440" w:hanging="360"/>
      </w:pPr>
    </w:lvl>
    <w:lvl w:ilvl="2" w:tentative="1">
      <w:start w:val="1"/>
      <w:numFmt w:val="lowerRoman"/>
      <w:isLgl w:val="off"/>
      <w:suff w:val="tab"/>
      <w:lvlText w:val="%3."/>
      <w:lvlJc w:val="right"/>
      <w:pPr>
        <w:ind w:left="2160" w:hanging="360"/>
      </w:pPr>
    </w:lvl>
    <w:lvl w:ilvl="3" w:tentative="1">
      <w:start w:val="1"/>
      <w:numFmt w:val="decimal"/>
      <w:isLgl w:val="off"/>
      <w:suff w:val="tab"/>
      <w:lvlText w:val="%4."/>
      <w:lvlJc w:val="left"/>
      <w:pPr>
        <w:ind w:left="2880" w:hanging="360"/>
      </w:pPr>
    </w:lvl>
    <w:lvl w:ilvl="4" w:tentative="1">
      <w:start w:val="1"/>
      <w:numFmt w:val="lowerLetter"/>
      <w:isLgl w:val="off"/>
      <w:suff w:val="tab"/>
      <w:lvlText w:val="%5."/>
      <w:lvlJc w:val="left"/>
      <w:pPr>
        <w:ind w:left="3600" w:hanging="360"/>
      </w:pPr>
    </w:lvl>
    <w:lvl w:ilvl="5" w:tentative="1">
      <w:start w:val="1"/>
      <w:numFmt w:val="lowerRoman"/>
      <w:isLgl w:val="off"/>
      <w:suff w:val="tab"/>
      <w:lvlText w:val="%6."/>
      <w:lvlJc w:val="right"/>
      <w:pPr>
        <w:ind w:left="4320" w:hanging="360"/>
      </w:pPr>
    </w:lvl>
    <w:lvl w:ilvl="6" w:tentative="1">
      <w:start w:val="1"/>
      <w:numFmt w:val="decimal"/>
      <w:isLgl w:val="off"/>
      <w:suff w:val="tab"/>
      <w:lvlText w:val="%7."/>
      <w:lvlJc w:val="left"/>
      <w:pPr>
        <w:ind w:left="5040" w:hanging="360"/>
      </w:pPr>
    </w:lvl>
    <w:lvl w:ilvl="7" w:tentative="1">
      <w:start w:val="1"/>
      <w:numFmt w:val="lowerLetter"/>
      <w:isLgl w:val="off"/>
      <w:suff w:val="tab"/>
      <w:lvlText w:val="%8."/>
      <w:lvlJc w:val="left"/>
      <w:pPr>
        <w:ind w:left="5760" w:hanging="360"/>
      </w:pPr>
    </w:lvl>
    <w:lvl w:ilvl="8" w:tentative="1">
      <w:start w:val="1"/>
      <w:numFmt w:val="lowerRoman"/>
      <w:isLgl w:val="off"/>
      <w:suff w:val="tab"/>
      <w:lvlText w:val="%9."/>
      <w:lvlJc w:val="right"/>
      <w:pPr>
        <w:ind w:left="6480" w:hanging="360"/>
      </w:pPr>
    </w:lvl>
  </w:abstractNum>
  <w:abstractNum w:abstractNumId="9">
    <w:multiLevelType w:val="hybridMultilevel"/>
    <w:lvl w:ilvl="0" w:tentative="0">
      <w:start w:val="1"/>
      <w:numFmt w:val="decimal"/>
      <w:isLgl w:val="off"/>
      <w:suff w:val="tab"/>
      <w:lvlText w:val="%1."/>
      <w:lvlJc w:val="left"/>
      <w:pPr>
        <w:ind w:left="720" w:hanging="360"/>
      </w:pPr>
    </w:lvl>
    <w:lvl w:ilvl="1" w:tentative="1">
      <w:start w:val="1"/>
      <w:numFmt w:val="lowerLetter"/>
      <w:isLgl w:val="off"/>
      <w:suff w:val="tab"/>
      <w:lvlText w:val="%2."/>
      <w:lvlJc w:val="left"/>
      <w:pPr>
        <w:ind w:left="1440" w:hanging="360"/>
      </w:pPr>
    </w:lvl>
    <w:lvl w:ilvl="2" w:tentative="1">
      <w:start w:val="1"/>
      <w:numFmt w:val="lowerRoman"/>
      <w:isLgl w:val="off"/>
      <w:suff w:val="tab"/>
      <w:lvlText w:val="%3."/>
      <w:lvlJc w:val="right"/>
      <w:pPr>
        <w:ind w:left="2160" w:hanging="360"/>
      </w:pPr>
    </w:lvl>
    <w:lvl w:ilvl="3" w:tentative="1">
      <w:start w:val="1"/>
      <w:numFmt w:val="decimal"/>
      <w:isLgl w:val="off"/>
      <w:suff w:val="tab"/>
      <w:lvlText w:val="%4."/>
      <w:lvlJc w:val="left"/>
      <w:pPr>
        <w:ind w:left="2880" w:hanging="360"/>
      </w:pPr>
    </w:lvl>
    <w:lvl w:ilvl="4" w:tentative="1">
      <w:start w:val="1"/>
      <w:numFmt w:val="lowerLetter"/>
      <w:isLgl w:val="off"/>
      <w:suff w:val="tab"/>
      <w:lvlText w:val="%5."/>
      <w:lvlJc w:val="left"/>
      <w:pPr>
        <w:ind w:left="3600" w:hanging="360"/>
      </w:pPr>
    </w:lvl>
    <w:lvl w:ilvl="5" w:tentative="1">
      <w:start w:val="1"/>
      <w:numFmt w:val="lowerRoman"/>
      <w:isLgl w:val="off"/>
      <w:suff w:val="tab"/>
      <w:lvlText w:val="%6."/>
      <w:lvlJc w:val="right"/>
      <w:pPr>
        <w:ind w:left="4320" w:hanging="360"/>
      </w:pPr>
    </w:lvl>
    <w:lvl w:ilvl="6" w:tentative="1">
      <w:start w:val="1"/>
      <w:numFmt w:val="decimal"/>
      <w:isLgl w:val="off"/>
      <w:suff w:val="tab"/>
      <w:lvlText w:val="%7."/>
      <w:lvlJc w:val="left"/>
      <w:pPr>
        <w:ind w:left="5040" w:hanging="360"/>
      </w:pPr>
    </w:lvl>
    <w:lvl w:ilvl="7" w:tentative="1">
      <w:start w:val="1"/>
      <w:numFmt w:val="lowerLetter"/>
      <w:isLgl w:val="off"/>
      <w:suff w:val="tab"/>
      <w:lvlText w:val="%8."/>
      <w:lvlJc w:val="left"/>
      <w:pPr>
        <w:ind w:left="5760" w:hanging="360"/>
      </w:pPr>
    </w:lvl>
    <w:lvl w:ilvl="8" w:tentative="1">
      <w:start w:val="1"/>
      <w:numFmt w:val="lowerRoman"/>
      <w:isLgl w:val="off"/>
      <w:suff w:val="tab"/>
      <w:lvlText w:val="%9."/>
      <w:lvlJc w:val="right"/>
      <w:pPr>
        <w:ind w:left="6480" w:hanging="360"/>
      </w:pPr>
    </w:lvl>
  </w:abstractNum>
  <w:abstractNum w:abstractNumId="10">
    <w:multiLevelType w:val="hybridMultilevel"/>
    <w:lvl w:ilvl="0" w:tentative="0">
      <w:start w:val="1"/>
      <w:numFmt w:val="decimal"/>
      <w:isLgl w:val="off"/>
      <w:suff w:val="tab"/>
      <w:lvlText w:val="%1."/>
      <w:lvlJc w:val="left"/>
      <w:pPr>
        <w:ind w:left="720" w:hanging="360"/>
      </w:pPr>
    </w:lvl>
    <w:lvl w:ilvl="1" w:tentative="1">
      <w:start w:val="1"/>
      <w:numFmt w:val="lowerLetter"/>
      <w:isLgl w:val="off"/>
      <w:suff w:val="tab"/>
      <w:lvlText w:val="%2."/>
      <w:lvlJc w:val="left"/>
      <w:pPr>
        <w:ind w:left="1440" w:hanging="360"/>
      </w:pPr>
    </w:lvl>
    <w:lvl w:ilvl="2" w:tentative="1">
      <w:start w:val="1"/>
      <w:numFmt w:val="lowerRoman"/>
      <w:isLgl w:val="off"/>
      <w:suff w:val="tab"/>
      <w:lvlText w:val="%3."/>
      <w:lvlJc w:val="right"/>
      <w:pPr>
        <w:ind w:left="2160" w:hanging="360"/>
      </w:pPr>
    </w:lvl>
    <w:lvl w:ilvl="3" w:tentative="1">
      <w:start w:val="1"/>
      <w:numFmt w:val="decimal"/>
      <w:isLgl w:val="off"/>
      <w:suff w:val="tab"/>
      <w:lvlText w:val="%4."/>
      <w:lvlJc w:val="left"/>
      <w:pPr>
        <w:ind w:left="2880" w:hanging="360"/>
      </w:pPr>
    </w:lvl>
    <w:lvl w:ilvl="4" w:tentative="1">
      <w:start w:val="1"/>
      <w:numFmt w:val="lowerLetter"/>
      <w:isLgl w:val="off"/>
      <w:suff w:val="tab"/>
      <w:lvlText w:val="%5."/>
      <w:lvlJc w:val="left"/>
      <w:pPr>
        <w:ind w:left="3600" w:hanging="360"/>
      </w:pPr>
    </w:lvl>
    <w:lvl w:ilvl="5" w:tentative="1">
      <w:start w:val="1"/>
      <w:numFmt w:val="lowerRoman"/>
      <w:isLgl w:val="off"/>
      <w:suff w:val="tab"/>
      <w:lvlText w:val="%6."/>
      <w:lvlJc w:val="right"/>
      <w:pPr>
        <w:ind w:left="4320" w:hanging="360"/>
      </w:pPr>
    </w:lvl>
    <w:lvl w:ilvl="6" w:tentative="1">
      <w:start w:val="1"/>
      <w:numFmt w:val="decimal"/>
      <w:isLgl w:val="off"/>
      <w:suff w:val="tab"/>
      <w:lvlText w:val="%7."/>
      <w:lvlJc w:val="left"/>
      <w:pPr>
        <w:ind w:left="5040" w:hanging="360"/>
      </w:pPr>
    </w:lvl>
    <w:lvl w:ilvl="7" w:tentative="1">
      <w:start w:val="1"/>
      <w:numFmt w:val="lowerLetter"/>
      <w:isLgl w:val="off"/>
      <w:suff w:val="tab"/>
      <w:lvlText w:val="%8."/>
      <w:lvlJc w:val="left"/>
      <w:pPr>
        <w:ind w:left="5760" w:hanging="360"/>
      </w:pPr>
    </w:lvl>
    <w:lvl w:ilvl="8" w:tentative="1">
      <w:start w:val="1"/>
      <w:numFmt w:val="lowerRoman"/>
      <w:isLgl w:val="off"/>
      <w:suff w:val="tab"/>
      <w:lvlText w:val="%9."/>
      <w:lvlJc w:val="right"/>
      <w:pPr>
        <w:ind w:left="6480" w:hanging="360"/>
      </w:pPr>
    </w:lvl>
  </w:abstractNum>
  <w:abstractNum w:abstractNumId="11">
    <w:multiLevelType w:val="hybridMultilevel"/>
    <w:lvl w:ilvl="0" w:tentative="0">
      <w:start w:val="1"/>
      <w:numFmt w:val="decimal"/>
      <w:isLgl w:val="off"/>
      <w:suff w:val="tab"/>
      <w:lvlText w:val="%1."/>
      <w:lvlJc w:val="left"/>
      <w:pPr>
        <w:ind w:left="720" w:hanging="360"/>
      </w:pPr>
    </w:lvl>
    <w:lvl w:ilvl="1" w:tentative="1">
      <w:start w:val="1"/>
      <w:numFmt w:val="lowerLetter"/>
      <w:isLgl w:val="off"/>
      <w:suff w:val="tab"/>
      <w:lvlText w:val="%2."/>
      <w:lvlJc w:val="left"/>
      <w:pPr>
        <w:ind w:left="1440" w:hanging="360"/>
      </w:pPr>
    </w:lvl>
    <w:lvl w:ilvl="2" w:tentative="1">
      <w:start w:val="1"/>
      <w:numFmt w:val="lowerRoman"/>
      <w:isLgl w:val="off"/>
      <w:suff w:val="tab"/>
      <w:lvlText w:val="%3."/>
      <w:lvlJc w:val="right"/>
      <w:pPr>
        <w:ind w:left="2160" w:hanging="360"/>
      </w:pPr>
    </w:lvl>
    <w:lvl w:ilvl="3" w:tentative="1">
      <w:start w:val="1"/>
      <w:numFmt w:val="decimal"/>
      <w:isLgl w:val="off"/>
      <w:suff w:val="tab"/>
      <w:lvlText w:val="%4."/>
      <w:lvlJc w:val="left"/>
      <w:pPr>
        <w:ind w:left="2880" w:hanging="360"/>
      </w:pPr>
    </w:lvl>
    <w:lvl w:ilvl="4" w:tentative="1">
      <w:start w:val="1"/>
      <w:numFmt w:val="lowerLetter"/>
      <w:isLgl w:val="off"/>
      <w:suff w:val="tab"/>
      <w:lvlText w:val="%5."/>
      <w:lvlJc w:val="left"/>
      <w:pPr>
        <w:ind w:left="3600" w:hanging="360"/>
      </w:pPr>
    </w:lvl>
    <w:lvl w:ilvl="5" w:tentative="1">
      <w:start w:val="1"/>
      <w:numFmt w:val="lowerRoman"/>
      <w:isLgl w:val="off"/>
      <w:suff w:val="tab"/>
      <w:lvlText w:val="%6."/>
      <w:lvlJc w:val="right"/>
      <w:pPr>
        <w:ind w:left="4320" w:hanging="360"/>
      </w:pPr>
    </w:lvl>
    <w:lvl w:ilvl="6" w:tentative="1">
      <w:start w:val="1"/>
      <w:numFmt w:val="decimal"/>
      <w:isLgl w:val="off"/>
      <w:suff w:val="tab"/>
      <w:lvlText w:val="%7."/>
      <w:lvlJc w:val="left"/>
      <w:pPr>
        <w:ind w:left="5040" w:hanging="360"/>
      </w:pPr>
    </w:lvl>
    <w:lvl w:ilvl="7" w:tentative="1">
      <w:start w:val="1"/>
      <w:numFmt w:val="lowerLetter"/>
      <w:isLgl w:val="off"/>
      <w:suff w:val="tab"/>
      <w:lvlText w:val="%8."/>
      <w:lvlJc w:val="left"/>
      <w:pPr>
        <w:ind w:left="5760" w:hanging="360"/>
      </w:pPr>
    </w:lvl>
    <w:lvl w:ilvl="8" w:tentative="1">
      <w:start w:val="1"/>
      <w:numFmt w:val="lowerRoman"/>
      <w:isLgl w:val="off"/>
      <w:suff w:val="tab"/>
      <w:lvlText w:val="%9."/>
      <w:lvlJc w:val="right"/>
      <w:pPr>
        <w:ind w:left="6480" w:hanging="360"/>
      </w:pPr>
    </w:lvl>
  </w:abstractNum>
  <w:abstractNum w:abstractNumId="12">
    <w:multiLevelType w:val="hybridMultilevel"/>
    <w:lvl w:ilvl="0" w:tentative="0">
      <w:start w:val="1"/>
      <w:numFmt w:val="decimal"/>
      <w:isLgl w:val="off"/>
      <w:suff w:val="tab"/>
      <w:lvlText w:val="%1."/>
      <w:lvlJc w:val="left"/>
      <w:pPr>
        <w:ind w:left="720" w:hanging="360"/>
      </w:pPr>
    </w:lvl>
    <w:lvl w:ilvl="1" w:tentative="1">
      <w:start w:val="1"/>
      <w:numFmt w:val="lowerLetter"/>
      <w:isLgl w:val="off"/>
      <w:suff w:val="tab"/>
      <w:lvlText w:val="%2."/>
      <w:lvlJc w:val="left"/>
      <w:pPr>
        <w:ind w:left="1440" w:hanging="360"/>
      </w:pPr>
    </w:lvl>
    <w:lvl w:ilvl="2" w:tentative="1">
      <w:start w:val="1"/>
      <w:numFmt w:val="lowerRoman"/>
      <w:isLgl w:val="off"/>
      <w:suff w:val="tab"/>
      <w:lvlText w:val="%3."/>
      <w:lvlJc w:val="right"/>
      <w:pPr>
        <w:ind w:left="2160" w:hanging="360"/>
      </w:pPr>
    </w:lvl>
    <w:lvl w:ilvl="3" w:tentative="1">
      <w:start w:val="1"/>
      <w:numFmt w:val="decimal"/>
      <w:isLgl w:val="off"/>
      <w:suff w:val="tab"/>
      <w:lvlText w:val="%4."/>
      <w:lvlJc w:val="left"/>
      <w:pPr>
        <w:ind w:left="2880" w:hanging="360"/>
      </w:pPr>
    </w:lvl>
    <w:lvl w:ilvl="4" w:tentative="1">
      <w:start w:val="1"/>
      <w:numFmt w:val="lowerLetter"/>
      <w:isLgl w:val="off"/>
      <w:suff w:val="tab"/>
      <w:lvlText w:val="%5."/>
      <w:lvlJc w:val="left"/>
      <w:pPr>
        <w:ind w:left="3600" w:hanging="360"/>
      </w:pPr>
    </w:lvl>
    <w:lvl w:ilvl="5" w:tentative="1">
      <w:start w:val="1"/>
      <w:numFmt w:val="lowerRoman"/>
      <w:isLgl w:val="off"/>
      <w:suff w:val="tab"/>
      <w:lvlText w:val="%6."/>
      <w:lvlJc w:val="right"/>
      <w:pPr>
        <w:ind w:left="4320" w:hanging="360"/>
      </w:pPr>
    </w:lvl>
    <w:lvl w:ilvl="6" w:tentative="1">
      <w:start w:val="1"/>
      <w:numFmt w:val="decimal"/>
      <w:isLgl w:val="off"/>
      <w:suff w:val="tab"/>
      <w:lvlText w:val="%7."/>
      <w:lvlJc w:val="left"/>
      <w:pPr>
        <w:ind w:left="5040" w:hanging="360"/>
      </w:pPr>
    </w:lvl>
    <w:lvl w:ilvl="7" w:tentative="1">
      <w:start w:val="1"/>
      <w:numFmt w:val="lowerLetter"/>
      <w:isLgl w:val="off"/>
      <w:suff w:val="tab"/>
      <w:lvlText w:val="%8."/>
      <w:lvlJc w:val="left"/>
      <w:pPr>
        <w:ind w:left="5760" w:hanging="360"/>
      </w:pPr>
    </w:lvl>
    <w:lvl w:ilvl="8" w:tentative="1">
      <w:start w:val="1"/>
      <w:numFmt w:val="lowerRoman"/>
      <w:isLgl w:val="off"/>
      <w:suff w:val="tab"/>
      <w:lvlText w:val="%9."/>
      <w:lvlJc w:val="right"/>
      <w:pPr>
        <w:ind w:left="6480" w:hanging="360"/>
      </w:pPr>
    </w:lvl>
  </w:abstractNum>
  <w:abstractNum w:abstractNumId="13">
    <w:multiLevelType w:val="hybridMultilevel"/>
    <w:lvl w:ilvl="0" w:tentative="0">
      <w:start w:val="1"/>
      <w:numFmt w:val="decimal"/>
      <w:isLgl w:val="off"/>
      <w:suff w:val="tab"/>
      <w:lvlText w:val="%1."/>
      <w:lvlJc w:val="left"/>
      <w:pPr>
        <w:ind w:left="720" w:hanging="360"/>
      </w:pPr>
    </w:lvl>
    <w:lvl w:ilvl="1" w:tentative="1">
      <w:start w:val="1"/>
      <w:numFmt w:val="lowerLetter"/>
      <w:isLgl w:val="off"/>
      <w:suff w:val="tab"/>
      <w:lvlText w:val="%2."/>
      <w:lvlJc w:val="left"/>
      <w:pPr>
        <w:ind w:left="1440" w:hanging="360"/>
      </w:pPr>
    </w:lvl>
    <w:lvl w:ilvl="2" w:tentative="1">
      <w:start w:val="1"/>
      <w:numFmt w:val="lowerRoman"/>
      <w:isLgl w:val="off"/>
      <w:suff w:val="tab"/>
      <w:lvlText w:val="%3."/>
      <w:lvlJc w:val="right"/>
      <w:pPr>
        <w:ind w:left="2160" w:hanging="360"/>
      </w:pPr>
    </w:lvl>
    <w:lvl w:ilvl="3" w:tentative="1">
      <w:start w:val="1"/>
      <w:numFmt w:val="decimal"/>
      <w:isLgl w:val="off"/>
      <w:suff w:val="tab"/>
      <w:lvlText w:val="%4."/>
      <w:lvlJc w:val="left"/>
      <w:pPr>
        <w:ind w:left="2880" w:hanging="360"/>
      </w:pPr>
    </w:lvl>
    <w:lvl w:ilvl="4" w:tentative="1">
      <w:start w:val="1"/>
      <w:numFmt w:val="lowerLetter"/>
      <w:isLgl w:val="off"/>
      <w:suff w:val="tab"/>
      <w:lvlText w:val="%5."/>
      <w:lvlJc w:val="left"/>
      <w:pPr>
        <w:ind w:left="3600" w:hanging="360"/>
      </w:pPr>
    </w:lvl>
    <w:lvl w:ilvl="5" w:tentative="1">
      <w:start w:val="1"/>
      <w:numFmt w:val="lowerRoman"/>
      <w:isLgl w:val="off"/>
      <w:suff w:val="tab"/>
      <w:lvlText w:val="%6."/>
      <w:lvlJc w:val="right"/>
      <w:pPr>
        <w:ind w:left="4320" w:hanging="360"/>
      </w:pPr>
    </w:lvl>
    <w:lvl w:ilvl="6" w:tentative="1">
      <w:start w:val="1"/>
      <w:numFmt w:val="decimal"/>
      <w:isLgl w:val="off"/>
      <w:suff w:val="tab"/>
      <w:lvlText w:val="%7."/>
      <w:lvlJc w:val="left"/>
      <w:pPr>
        <w:ind w:left="5040" w:hanging="360"/>
      </w:pPr>
    </w:lvl>
    <w:lvl w:ilvl="7" w:tentative="1">
      <w:start w:val="1"/>
      <w:numFmt w:val="lowerLetter"/>
      <w:isLgl w:val="off"/>
      <w:suff w:val="tab"/>
      <w:lvlText w:val="%8."/>
      <w:lvlJc w:val="left"/>
      <w:pPr>
        <w:ind w:left="5760" w:hanging="360"/>
      </w:pPr>
    </w:lvl>
    <w:lvl w:ilvl="8" w:tentative="1">
      <w:start w:val="1"/>
      <w:numFmt w:val="lowerRoman"/>
      <w:isLgl w:val="off"/>
      <w:suff w:val="tab"/>
      <w:lvlText w:val="%9."/>
      <w:lvlJc w:val="right"/>
      <w:pPr>
        <w:ind w:left="6480" w:hanging="360"/>
      </w:pPr>
    </w:lvl>
  </w:abstractNum>
  <w:abstractNum w:abstractNumId="14"/>
  <w:abstractNum w:abstractNumId="15"/>
  <w:abstractNum w:abstractNumId="16"/>
  <w:abstractNum w:abstractNumId="17">
    <w:multiLevelType w:val="hybridMultilevel"/>
    <w:lvl w:ilvl="0" w:tentative="0">
      <w:start w:val="1"/>
      <w:numFmt w:val="decimal"/>
      <w:isLgl w:val="off"/>
      <w:suff w:val="tab"/>
      <w:lvlText w:val="%1."/>
      <w:lvlJc w:val="left"/>
      <w:pPr>
        <w:ind w:left="720" w:hanging="360"/>
      </w:pPr>
    </w:lvl>
    <w:lvl w:ilvl="1" w:tentative="1">
      <w:start w:val="1"/>
      <w:numFmt w:val="lowerLetter"/>
      <w:isLgl w:val="off"/>
      <w:suff w:val="tab"/>
      <w:lvlText w:val="%2."/>
      <w:lvlJc w:val="left"/>
      <w:pPr>
        <w:ind w:left="1440" w:hanging="360"/>
      </w:pPr>
    </w:lvl>
    <w:lvl w:ilvl="2" w:tentative="1">
      <w:start w:val="1"/>
      <w:numFmt w:val="lowerRoman"/>
      <w:isLgl w:val="off"/>
      <w:suff w:val="tab"/>
      <w:lvlText w:val="%3."/>
      <w:lvlJc w:val="right"/>
      <w:pPr>
        <w:ind w:left="2160" w:hanging="360"/>
      </w:pPr>
    </w:lvl>
    <w:lvl w:ilvl="3" w:tentative="1">
      <w:start w:val="1"/>
      <w:numFmt w:val="decimal"/>
      <w:isLgl w:val="off"/>
      <w:suff w:val="tab"/>
      <w:lvlText w:val="%4."/>
      <w:lvlJc w:val="left"/>
      <w:pPr>
        <w:ind w:left="2880" w:hanging="360"/>
      </w:pPr>
    </w:lvl>
    <w:lvl w:ilvl="4" w:tentative="1">
      <w:start w:val="1"/>
      <w:numFmt w:val="lowerLetter"/>
      <w:isLgl w:val="off"/>
      <w:suff w:val="tab"/>
      <w:lvlText w:val="%5."/>
      <w:lvlJc w:val="left"/>
      <w:pPr>
        <w:ind w:left="3600" w:hanging="360"/>
      </w:pPr>
    </w:lvl>
    <w:lvl w:ilvl="5" w:tentative="1">
      <w:start w:val="1"/>
      <w:numFmt w:val="lowerRoman"/>
      <w:isLgl w:val="off"/>
      <w:suff w:val="tab"/>
      <w:lvlText w:val="%6."/>
      <w:lvlJc w:val="right"/>
      <w:pPr>
        <w:ind w:left="4320" w:hanging="360"/>
      </w:pPr>
    </w:lvl>
    <w:lvl w:ilvl="6" w:tentative="1">
      <w:start w:val="1"/>
      <w:numFmt w:val="decimal"/>
      <w:isLgl w:val="off"/>
      <w:suff w:val="tab"/>
      <w:lvlText w:val="%7."/>
      <w:lvlJc w:val="left"/>
      <w:pPr>
        <w:ind w:left="5040" w:hanging="360"/>
      </w:pPr>
    </w:lvl>
    <w:lvl w:ilvl="7" w:tentative="1">
      <w:start w:val="1"/>
      <w:numFmt w:val="lowerLetter"/>
      <w:isLgl w:val="off"/>
      <w:suff w:val="tab"/>
      <w:lvlText w:val="%8."/>
      <w:lvlJc w:val="left"/>
      <w:pPr>
        <w:ind w:left="5760" w:hanging="360"/>
      </w:pPr>
    </w:lvl>
    <w:lvl w:ilvl="8" w:tentative="1">
      <w:start w:val="1"/>
      <w:numFmt w:val="lowerRoman"/>
      <w:isLgl w:val="off"/>
      <w:suff w:val="tab"/>
      <w:lvlText w:val="%9."/>
      <w:lvlJc w:val="right"/>
      <w:pPr>
        <w:ind w:left="6480" w:hanging="360"/>
      </w:pPr>
    </w:lvl>
  </w:abstractNum>
  <w:abstractNum w:abstractNumId="18"/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2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  <w:lvlOverride w:ilvl="0">
      <w:lvl w:ilvl="0" w:tentative="1">
        <w:numFmt w:val="bullet"/>
        <w:suff w:val="tab"/>
        <w:lvlText w:val="·"/>
        <w:rPr/>
      </w:lvl>
    </w:lvlOverride>
  </w:num>
  <w:num w:numId="16">
    <w:abstractNumId w:val="15"/>
    <w:lvlOverride w:ilvl="0">
      <w:lvl w:ilvl="0" w:tentative="1">
        <w:numFmt w:val="bullet"/>
        <w:suff w:val="tab"/>
        <w:lvlText w:val="·"/>
        <w:rPr/>
      </w:lvl>
    </w:lvlOverride>
  </w:num>
  <w:num w:numId="17">
    <w:abstractNumId w:val="16"/>
    <w:lvlOverride w:ilvl="0">
      <w:lvl w:ilvl="0" w:tentative="1">
        <w:numFmt w:val="bullet"/>
        <w:suff w:val="tab"/>
        <w:lvlText w:val="·"/>
        <w:rPr/>
      </w:lvl>
    </w:lvlOverride>
  </w:num>
  <w:num w:numId="18">
    <w:abstractNumId w:val="17"/>
  </w:num>
  <w:num w:numId="19">
    <w:abstractNumId w:val="18"/>
    <w:lvlOverride w:ilvl="0">
      <w:lvl w:ilvl="0" w:tentative="1">
        <w:numFmt w:val="bullet"/>
        <w:suff w:val="tab"/>
        <w:lvlText w:val="·"/>
        <w:rPr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4F5"/>
    <w:rsid w:val="004E40D7"/>
    <w:rsid w:val="00727EC8"/>
    <w:rsid w:val="008C789B"/>
    <w:rsid w:val="00D31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09F8B4-8BBF-41FA-AC1C-1A492CD34552}"/>
  <w:footnotePr/>
  <w:endnotePr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Bidi" w:eastAsiaTheme="minorHAnsi" w:hAnsiTheme="minorHAnsi"/>
        <w:sz w:val="22"/>
        <w:szCs w:val="22"/>
        <w:lang w:val="bg-BG" w:bidi="ar-SA" w:eastAsia="en-US"/>
      </w:rPr>
    </w:rPrDefault>
    <w:pPrDefault>
      <w:pPr>
        <w:spacing w:after="160" w:line="259" w:lineRule="auto"/>
      </w:pPr>
    </w:pPrDefault>
  </w:docDefaults>
  <w:style w:type="paragraph" w:styleId="Heading1">
    <w:name w:val="Heading 1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2e74b4" w:themeColor="accent1" w:themeShade="bf"/>
      <w:sz w:val="28"/>
      <w:szCs w:val="28"/>
    </w:rPr>
  </w:style>
  <w:style w:type="paragraph" w:styleId="Heading2">
    <w:name w:val="Heading 2"/>
    <w:link w:val="Heading2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5b9bd5" w:themeColor="accent1"/>
      <w:sz w:val="26"/>
      <w:szCs w:val="26"/>
    </w:rPr>
  </w:style>
  <w:style w:type="paragraph" w:styleId="Heading3">
    <w:name w:val="Heading 3"/>
    <w:link w:val="Heading3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5b9bd5" w:themeColor="accent1"/>
    </w:rPr>
  </w:style>
  <w:style w:type="paragraph" w:styleId="Heading4">
    <w:name w:val="Heading 4"/>
    <w:link w:val="Heading4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5b9bd5" w:themeColor="accent1"/>
    </w:rPr>
  </w:style>
  <w:style w:type="paragraph" w:styleId="Heading5">
    <w:name w:val="Heading 5"/>
    <w:link w:val="Heading5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1f4d77" w:themeColor="accent1" w:themeShade="7f"/>
    </w:rPr>
  </w:style>
  <w:style w:type="paragraph" w:styleId="Heading6">
    <w:name w:val="Heading 6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1f4d77" w:themeColor="accent1" w:themeShade="7f"/>
    </w:rPr>
  </w:style>
  <w:style w:type="paragraph" w:styleId="Heading7">
    <w:name w:val="Heading 7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link w:val="Heading1"/>
    <w:uiPriority w:val="9"/>
    <w:rPr>
      <w:rFonts w:asciiTheme="majorHAnsi" w:cstheme="majorBidi" w:eastAsiaTheme="majorEastAsia" w:hAnsiTheme="majorHAnsi"/>
      <w:b/>
      <w:bCs/>
      <w:color w:val="2e74b4" w:themeColor="accent1" w:themeShade="bf"/>
      <w:sz w:val="28"/>
      <w:szCs w:val="28"/>
    </w:rPr>
  </w:style>
  <w:style w:type="character" w:customStyle="1" w:styleId="Heading2Char">
    <w:name w:val="Heading 2 Char"/>
    <w:link w:val="Heading2"/>
    <w:uiPriority w:val="9"/>
    <w:rPr>
      <w:rFonts w:asciiTheme="majorHAnsi" w:cstheme="majorBidi" w:eastAsiaTheme="majorEastAsia" w:hAnsiTheme="majorHAns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link w:val="Heading3"/>
    <w:uiPriority w:val="9"/>
    <w:rPr>
      <w:rFonts w:asciiTheme="majorHAnsi" w:cstheme="majorBidi" w:eastAsiaTheme="majorEastAsia" w:hAnsiTheme="majorHAnsi"/>
      <w:b/>
      <w:bCs/>
      <w:color w:val="5b9bd5" w:themeColor="accent1"/>
    </w:rPr>
  </w:style>
  <w:style w:type="character" w:customStyle="1" w:styleId="Heading4Char">
    <w:name w:val="Heading 4 Char"/>
    <w:link w:val="Heading4"/>
    <w:uiPriority w:val="9"/>
    <w:rPr>
      <w:rFonts w:asciiTheme="majorHAnsi" w:cstheme="majorBidi" w:eastAsiaTheme="majorEastAsia" w:hAnsiTheme="majorHAnsi"/>
      <w:b/>
      <w:bCs/>
      <w:i/>
      <w:iCs/>
      <w:color w:val="5b9bd5" w:themeColor="accent1"/>
    </w:rPr>
  </w:style>
  <w:style w:type="character" w:customStyle="1" w:styleId="Heading5Char">
    <w:name w:val="Heading 5 Char"/>
    <w:link w:val="Heading5"/>
    <w:uiPriority w:val="9"/>
    <w:rPr>
      <w:rFonts w:asciiTheme="majorHAnsi" w:cstheme="majorBidi" w:eastAsiaTheme="majorEastAsia" w:hAnsiTheme="majorHAnsi"/>
      <w:color w:val="1f4d77" w:themeColor="accent1" w:themeShade="7f"/>
    </w:rPr>
  </w:style>
  <w:style w:type="character" w:customStyle="1" w:styleId="Heading6Char">
    <w:name w:val="Heading 6 Char"/>
    <w:link w:val="Heading6"/>
    <w:uiPriority w:val="9"/>
    <w:rPr>
      <w:rFonts w:asciiTheme="majorHAnsi" w:cstheme="majorBidi" w:eastAsiaTheme="majorEastAsia" w:hAnsiTheme="majorHAnsi"/>
      <w:i/>
      <w:iCs/>
      <w:color w:val="1f4d77" w:themeColor="accent1" w:themeShade="7f"/>
    </w:rPr>
  </w:style>
  <w:style w:type="character" w:customStyle="1" w:styleId="Heading7Char">
    <w:name w:val="Heading 7 Char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link w:val="TitleChar"/>
    <w:uiPriority w:val="10"/>
    <w:qFormat w:val="on"/>
    <w:pPr>
      <w:pBdr>
        <w:bottom w:val="single" w:color="5b9bd5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paragraph" w:styleId="Subtitle">
    <w:name w:val="Subtitle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Pr>
      <w:rFonts w:asciiTheme="majorHAnsi" w:cstheme="majorBidi" w:eastAsiaTheme="majorEastAsia" w:hAnsiTheme="majorHAnsi"/>
      <w:i/>
      <w:iCs/>
      <w:color w:val="5b9bd5" w:themeColor="accent1"/>
      <w:spacing w:val="15"/>
      <w:sz w:val="24"/>
      <w:szCs w:val="24"/>
    </w:rPr>
  </w:style>
  <w:style w:type="character" w:styleId="SubtleEmphasis">
    <w:name w:val="Subtle Emphasis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uiPriority w:val="20"/>
    <w:qFormat w:val="on"/>
    <w:rPr>
      <w:i/>
      <w:iCs/>
    </w:rPr>
  </w:style>
  <w:style w:type="character" w:styleId="IntenseEmphasis">
    <w:name w:val="Intense Emphasis"/>
    <w:uiPriority w:val="21"/>
    <w:qFormat w:val="on"/>
    <w:rPr>
      <w:b/>
      <w:bCs/>
      <w:i/>
      <w:iCs/>
      <w:color w:val="5b9bd5" w:themeColor="accent1"/>
    </w:rPr>
  </w:style>
  <w:style w:type="character" w:styleId="Strong">
    <w:name w:val="Strong"/>
    <w:uiPriority w:val="22"/>
    <w:qFormat w:val="on"/>
    <w:rPr>
      <w:b/>
      <w:bCs/>
    </w:rPr>
  </w:style>
  <w:style w:type="paragraph" w:styleId="Quote">
    <w:name w:val="Quote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link w:val="IntenseQuoteChar"/>
    <w:uiPriority w:val="30"/>
    <w:qFormat w:val="on"/>
    <w:pPr>
      <w:pBdr>
        <w:bottom w:val="single" w:color="5b9bd5" w:themeColor="accent1" w:sz="4" w:space="4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IntenseQuoteChar">
    <w:name w:val="Intense Quote Char"/>
    <w:link w:val="IntenseQuote"/>
    <w:uiPriority w:val="30"/>
    <w:rPr>
      <w:b/>
      <w:bCs/>
      <w:i/>
      <w:iCs/>
      <w:color w:val="5b9bd5" w:themeColor="accent1"/>
    </w:rPr>
  </w:style>
  <w:style w:type="character" w:styleId="SubtleReference">
    <w:name w:val="Subtle Reference"/>
    <w:uiPriority w:val="31"/>
    <w:qFormat w:val="on"/>
    <w:rPr>
      <w:smallCaps/>
      <w:color w:val="ed7d31" w:themeColor="accent2"/>
      <w:u w:val="single"/>
    </w:rPr>
  </w:style>
  <w:style w:type="character" w:styleId="IntenseReference">
    <w:name w:val="Intense Reference"/>
    <w:uiPriority w:val="32"/>
    <w:qFormat w:val="on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uiPriority w:val="33"/>
    <w:qFormat w:val="on"/>
    <w:rPr>
      <w:b/>
      <w:bCs/>
      <w:smallCaps/>
      <w:spacing w:val="5"/>
    </w:rPr>
  </w:style>
  <w:style w:type="paragraph" w:styleId="ListParagraph">
    <w:name w:val="List Paragraph"/>
    <w:uiPriority w:val="34"/>
    <w:qFormat w:val="on"/>
    <w:pPr>
      <w:ind w:left="720"/>
      <w:contextualSpacing w:val="on"/>
    </w:pPr>
  </w:style>
  <w:style w:type="paragraph" w:styleId="Footnotetext">
    <w:name w:val="Footnote text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uiPriority w:val="99"/>
    <w:semiHidden w:val="on"/>
    <w:unhideWhenUsed w:val="on"/>
    <w:rPr>
      <w:vertAlign w:val="superscript"/>
    </w:rPr>
  </w:style>
  <w:style w:type="paragraph" w:styleId="Endnotetext">
    <w:name w:val="Endnote text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uiPriority w:val="99"/>
    <w:semiHidden w:val="on"/>
    <w:unhideWhenUsed w:val="on"/>
    <w:rPr>
      <w:vertAlign w:val="superscript"/>
    </w:rPr>
  </w:style>
  <w:style w:type="character" w:styleId="Hyperlink">
    <w:name w:val="Hyperlink"/>
    <w:uiPriority w:val="99"/>
    <w:unhideWhenUsed w:val="on"/>
    <w:rPr>
      <w:color w:val="0563c1" w:themeColor="hyperlink"/>
      <w:u w:val="single"/>
    </w:rPr>
  </w:style>
  <w:style w:type="paragraph" w:styleId="PlainText">
    <w:name w:val="Plain Text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link w:val="HeaderChar"/>
    <w:uiPriority w:val="99"/>
    <w:unhideWhenUsed w:val="on"/>
    <w:pPr>
      <w:spacing w:after="0" w:line="240" w:lineRule="auto"/>
    </w:pPr>
  </w:style>
  <w:style w:type="character" w:customStyle="1" w:styleId="HeaderChar">
    <w:name w:val="Header Char"/>
    <w:link w:val="Header"/>
    <w:uiPriority w:val="99"/>
  </w:style>
  <w:style w:type="paragraph" w:styleId="Footer">
    <w:name w:val="Footer"/>
    <w:link w:val="FooterChar"/>
    <w:uiPriority w:val="99"/>
    <w:unhideWhenUsed w:val="on"/>
    <w:pPr>
      <w:spacing w:after="0" w:line="240" w:lineRule="auto"/>
    </w:pPr>
  </w:style>
  <w:style w:type="character" w:customStyle="1" w:styleId="FooterChar">
    <w:name w:val="Footer Char"/>
    <w:link w:val="Footer"/>
    <w:uiPriority w:val="99"/>
  </w:style>
  <w:style w:type="paragraph" w:default="1" w:styleId="Normal">
    <w:name w:val="Normal"/>
    <w:uiPriority w:val="99"/>
    <w:qFormat w:val="on"/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paragraph" w:customStyle="1" w:styleId="Default">
    <w:name w:val="Default"/>
    <w:uiPriority w:val="99"/>
    <w:pPr>
      <w:spacing w:after="0" w:line="240" w:lineRule="auto"/>
    </w:pPr>
    <w:rPr>
      <w:rFonts w:ascii="Calibri" w:cs="Calibri" w:hAnsi="Calibri"/>
      <w:color w:val="000000"/>
      <w:sz w:val="24"/>
      <w:szCs w:val="24"/>
    </w:rPr>
  </w:style>
  <w:style w:type="table" w:styleId="TableGrid">
    <w:name w:val="Table Grid"/>
    <w:basedOn w:val="NormalTable"/>
    <w:uiPriority w:val="39"/>
    <w:pPr>
      <w:spacing w:after="0" w:line="240" w:lineRule="auto"/>
    </w:pPr>
    <w:rPr>
      <w:lang w:val="es-E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 panose="020F0502020204030204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2590</Words>
  <Characters>14769</Characters>
  <Application>Microsoft Office Word</Application>
  <DocSecurity>0</DocSecurity>
  <Lines>123</Lines>
  <Paragraphs>34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Luibomir Mitov</dc:creator>
  <cp:lastModifiedBy>Idelbulgar Ltd</cp:lastModifiedBy>
</cp:coreProperties>
</file>